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r w:rsidR="00651A97" w:rsidRPr="007A09A7">
        <w:rPr>
          <w:b/>
          <w:sz w:val="52"/>
        </w:rPr>
        <w:t xml:space="preserve"> </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2022</w:t>
      </w:r>
      <w:r w:rsidR="00651A97" w:rsidRPr="007A09A7">
        <w:rPr>
          <w:b/>
          <w:sz w:val="44"/>
        </w:rPr>
        <w:t xml:space="preserve"> </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FC3331">
            <w:t>INDICE</w:t>
          </w:r>
        </w:p>
        <w:p w:rsidR="00C80BC1" w:rsidRDefault="007D3B4C">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66544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66544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48" w:history="1">
            <w:r w:rsidR="00C80BC1" w:rsidRPr="00C80454">
              <w:rPr>
                <w:rStyle w:val="Collegamentoipertestuale"/>
                <w:noProof/>
              </w:rPr>
              <w:t>3.1</w:t>
            </w:r>
            <w:r w:rsidR="00C80BC1">
              <w:rPr>
                <w:rFonts w:asciiTheme="minorHAnsi" w:eastAsiaTheme="minorEastAsia" w:hAnsiTheme="minorHAnsi" w:cstheme="minorBid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49" w:history="1">
            <w:r w:rsidR="00C80BC1" w:rsidRPr="00C80454">
              <w:rPr>
                <w:rStyle w:val="Collegamentoipertestuale"/>
                <w:noProof/>
              </w:rPr>
              <w:t>3.2</w:t>
            </w:r>
            <w:r w:rsidR="00C80BC1">
              <w:rPr>
                <w:rFonts w:asciiTheme="minorHAnsi" w:eastAsiaTheme="minorEastAsia" w:hAnsiTheme="minorHAnsi" w:cstheme="minorBid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50" w:history="1">
            <w:r w:rsidR="00C80BC1" w:rsidRPr="00C80454">
              <w:rPr>
                <w:rStyle w:val="Collegamentoipertestuale"/>
                <w:noProof/>
              </w:rPr>
              <w:t>3.3</w:t>
            </w:r>
            <w:r w:rsidR="00C80BC1">
              <w:rPr>
                <w:rFonts w:asciiTheme="minorHAnsi" w:eastAsiaTheme="minorEastAsia" w:hAnsiTheme="minorHAnsi" w:cstheme="minorBid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65449">
          <w:pPr>
            <w:pStyle w:val="Sommario3"/>
            <w:tabs>
              <w:tab w:val="left" w:pos="1200"/>
              <w:tab w:val="right" w:leader="dot" w:pos="9622"/>
            </w:tabs>
            <w:rPr>
              <w:rFonts w:asciiTheme="minorHAnsi" w:eastAsiaTheme="minorEastAsia" w:hAnsiTheme="minorHAnsi" w:cstheme="minorBidi"/>
              <w:noProof/>
              <w:sz w:val="22"/>
              <w:szCs w:val="22"/>
            </w:rPr>
          </w:pPr>
          <w:hyperlink w:anchor="_Toc88657651" w:history="1">
            <w:r w:rsidR="00C80BC1" w:rsidRPr="00C80454">
              <w:rPr>
                <w:rStyle w:val="Collegamentoipertestuale"/>
                <w:noProof/>
              </w:rPr>
              <w:t>3.3.1</w:t>
            </w:r>
            <w:r w:rsidR="00C80BC1">
              <w:rPr>
                <w:rFonts w:asciiTheme="minorHAnsi" w:eastAsiaTheme="minorEastAsia" w:hAnsiTheme="minorHAnsi" w:cstheme="minorBid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65449">
          <w:pPr>
            <w:pStyle w:val="Sommario3"/>
            <w:tabs>
              <w:tab w:val="left" w:pos="1200"/>
              <w:tab w:val="right" w:leader="dot" w:pos="9622"/>
            </w:tabs>
            <w:rPr>
              <w:rFonts w:asciiTheme="minorHAnsi" w:eastAsiaTheme="minorEastAsia" w:hAnsiTheme="minorHAnsi" w:cstheme="minorBidi"/>
              <w:noProof/>
              <w:sz w:val="22"/>
              <w:szCs w:val="22"/>
            </w:rPr>
          </w:pPr>
          <w:hyperlink w:anchor="_Toc88657652" w:history="1">
            <w:r w:rsidR="00C80BC1" w:rsidRPr="00C80454">
              <w:rPr>
                <w:rStyle w:val="Collegamentoipertestuale"/>
                <w:noProof/>
              </w:rPr>
              <w:t>3.3.2</w:t>
            </w:r>
            <w:r w:rsidR="00C80BC1">
              <w:rPr>
                <w:rFonts w:asciiTheme="minorHAnsi" w:eastAsiaTheme="minorEastAsia" w:hAnsiTheme="minorHAnsi" w:cstheme="minorBid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65449">
          <w:pPr>
            <w:pStyle w:val="Sommario3"/>
            <w:tabs>
              <w:tab w:val="left" w:pos="1200"/>
              <w:tab w:val="right" w:leader="dot" w:pos="9622"/>
            </w:tabs>
            <w:rPr>
              <w:rFonts w:asciiTheme="minorHAnsi" w:eastAsiaTheme="minorEastAsia" w:hAnsiTheme="minorHAnsi" w:cstheme="minorBidi"/>
              <w:noProof/>
              <w:sz w:val="22"/>
              <w:szCs w:val="22"/>
            </w:rPr>
          </w:pPr>
          <w:hyperlink w:anchor="_Toc88657653" w:history="1">
            <w:r w:rsidR="00C80BC1" w:rsidRPr="00C80454">
              <w:rPr>
                <w:rStyle w:val="Collegamentoipertestuale"/>
                <w:noProof/>
              </w:rPr>
              <w:t>3.3.3</w:t>
            </w:r>
            <w:r w:rsidR="00C80BC1">
              <w:rPr>
                <w:rFonts w:asciiTheme="minorHAnsi" w:eastAsiaTheme="minorEastAsia" w:hAnsiTheme="minorHAnsi" w:cstheme="minorBid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54" w:history="1">
            <w:r w:rsidR="00C80BC1" w:rsidRPr="00C80454">
              <w:rPr>
                <w:rStyle w:val="Collegamentoipertestuale"/>
                <w:noProof/>
              </w:rPr>
              <w:t>3.4</w:t>
            </w:r>
            <w:r w:rsidR="00C80BC1">
              <w:rPr>
                <w:rFonts w:asciiTheme="minorHAnsi" w:eastAsiaTheme="minorEastAsia" w:hAnsiTheme="minorHAnsi" w:cstheme="minorBid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55" w:history="1">
            <w:r w:rsidR="00C80BC1" w:rsidRPr="00C80454">
              <w:rPr>
                <w:rStyle w:val="Collegamentoipertestuale"/>
                <w:noProof/>
                <w:lang w:val="en-US"/>
              </w:rPr>
              <w:t>3.5</w:t>
            </w:r>
            <w:r w:rsidR="00C80BC1">
              <w:rPr>
                <w:rFonts w:asciiTheme="minorHAnsi" w:eastAsiaTheme="minorEastAsia" w:hAnsiTheme="minorHAnsi" w:cstheme="minorBid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56" w:history="1">
            <w:r w:rsidR="00C80BC1" w:rsidRPr="00C80454">
              <w:rPr>
                <w:rStyle w:val="Collegamentoipertestuale"/>
                <w:noProof/>
              </w:rPr>
              <w:t>3.6</w:t>
            </w:r>
            <w:r w:rsidR="00C80BC1">
              <w:rPr>
                <w:rFonts w:asciiTheme="minorHAnsi" w:eastAsiaTheme="minorEastAsia" w:hAnsiTheme="minorHAnsi" w:cstheme="minorBid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57" w:history="1">
            <w:r w:rsidR="00C80BC1" w:rsidRPr="00C80454">
              <w:rPr>
                <w:rStyle w:val="Collegamentoipertestuale"/>
                <w:noProof/>
              </w:rPr>
              <w:t>3.7</w:t>
            </w:r>
            <w:r w:rsidR="00C80BC1">
              <w:rPr>
                <w:rFonts w:asciiTheme="minorHAnsi" w:eastAsiaTheme="minorEastAsia" w:hAnsiTheme="minorHAnsi" w:cstheme="minorBid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58" w:history="1">
            <w:r w:rsidR="00C80BC1" w:rsidRPr="00C80454">
              <w:rPr>
                <w:rStyle w:val="Collegamentoipertestuale"/>
                <w:noProof/>
              </w:rPr>
              <w:t>3.8</w:t>
            </w:r>
            <w:r w:rsidR="00C80BC1">
              <w:rPr>
                <w:rFonts w:asciiTheme="minorHAnsi" w:eastAsiaTheme="minorEastAsia" w:hAnsiTheme="minorHAnsi" w:cstheme="minorBid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59" w:history="1">
            <w:r w:rsidR="00C80BC1" w:rsidRPr="00C80454">
              <w:rPr>
                <w:rStyle w:val="Collegamentoipertestuale"/>
                <w:noProof/>
              </w:rPr>
              <w:t>3.9</w:t>
            </w:r>
            <w:r w:rsidR="00C80BC1">
              <w:rPr>
                <w:rFonts w:asciiTheme="minorHAnsi" w:eastAsiaTheme="minorEastAsia" w:hAnsiTheme="minorHAnsi" w:cstheme="minorBid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60" w:history="1">
            <w:r w:rsidR="00C80BC1" w:rsidRPr="00C80454">
              <w:rPr>
                <w:rStyle w:val="Collegamentoipertestuale"/>
                <w:noProof/>
              </w:rPr>
              <w:t>3.10</w:t>
            </w:r>
            <w:r w:rsidR="00C80BC1">
              <w:rPr>
                <w:rFonts w:asciiTheme="minorHAnsi" w:eastAsiaTheme="minorEastAsia" w:hAnsiTheme="minorHAnsi" w:cstheme="minorBid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61" w:history="1">
            <w:r w:rsidR="00C80BC1" w:rsidRPr="00C80454">
              <w:rPr>
                <w:rStyle w:val="Collegamentoipertestuale"/>
                <w:noProof/>
              </w:rPr>
              <w:t>3.11</w:t>
            </w:r>
            <w:r w:rsidR="00C80BC1">
              <w:rPr>
                <w:rFonts w:asciiTheme="minorHAnsi" w:eastAsiaTheme="minorEastAsia" w:hAnsiTheme="minorHAnsi" w:cstheme="minorBid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62" w:history="1">
            <w:r w:rsidR="00C80BC1" w:rsidRPr="00C80454">
              <w:rPr>
                <w:rStyle w:val="Collegamentoipertestuale"/>
                <w:noProof/>
              </w:rPr>
              <w:t>3.12</w:t>
            </w:r>
            <w:r w:rsidR="00C80BC1">
              <w:rPr>
                <w:rFonts w:asciiTheme="minorHAnsi" w:eastAsiaTheme="minorEastAsia" w:hAnsiTheme="minorHAnsi" w:cstheme="minorBid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6544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64" w:history="1">
            <w:r w:rsidR="00C80BC1" w:rsidRPr="00C80454">
              <w:rPr>
                <w:rStyle w:val="Collegamentoipertestuale"/>
                <w:noProof/>
              </w:rPr>
              <w:t>4.1</w:t>
            </w:r>
            <w:r w:rsidR="00C80BC1">
              <w:rPr>
                <w:rFonts w:asciiTheme="minorHAnsi" w:eastAsiaTheme="minorEastAsia" w:hAnsiTheme="minorHAnsi" w:cstheme="minorBid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66544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66544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66544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6544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6544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70" w:history="1">
            <w:r w:rsidR="00C80BC1" w:rsidRPr="00C80454">
              <w:rPr>
                <w:rStyle w:val="Collegamentoipertestuale"/>
                <w:noProof/>
              </w:rPr>
              <w:t>9.1</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71" w:history="1">
            <w:r w:rsidR="00C80BC1" w:rsidRPr="00C80454">
              <w:rPr>
                <w:rStyle w:val="Collegamentoipertestuale"/>
                <w:noProof/>
              </w:rPr>
              <w:t>9.2</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72" w:history="1">
            <w:r w:rsidR="00C80BC1" w:rsidRPr="00C80454">
              <w:rPr>
                <w:rStyle w:val="Collegamentoipertestuale"/>
                <w:noProof/>
              </w:rPr>
              <w:t>9.3</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73" w:history="1">
            <w:r w:rsidR="00C80BC1" w:rsidRPr="00C80454">
              <w:rPr>
                <w:rStyle w:val="Collegamentoipertestuale"/>
                <w:noProof/>
              </w:rPr>
              <w:t>9.4</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74" w:history="1">
            <w:r w:rsidR="00C80BC1" w:rsidRPr="00C80454">
              <w:rPr>
                <w:rStyle w:val="Collegamentoipertestuale"/>
                <w:noProof/>
              </w:rPr>
              <w:t>9.5</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75" w:history="1">
            <w:r w:rsidR="00C80BC1" w:rsidRPr="00C80454">
              <w:rPr>
                <w:rStyle w:val="Collegamentoipertestuale"/>
                <w:noProof/>
              </w:rPr>
              <w:t>9.6</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76" w:history="1">
            <w:r w:rsidR="00C80BC1" w:rsidRPr="00C80454">
              <w:rPr>
                <w:rStyle w:val="Collegamentoipertestuale"/>
                <w:noProof/>
              </w:rPr>
              <w:t>9.7</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665449">
          <w:pPr>
            <w:pStyle w:val="Sommario2"/>
            <w:tabs>
              <w:tab w:val="left" w:pos="960"/>
              <w:tab w:val="right" w:leader="dot" w:pos="9622"/>
            </w:tabs>
            <w:rPr>
              <w:rFonts w:asciiTheme="minorHAnsi" w:eastAsiaTheme="minorEastAsia" w:hAnsiTheme="minorHAnsi" w:cstheme="minorBidi"/>
              <w:b w:val="0"/>
              <w:bCs w:val="0"/>
              <w:noProof/>
            </w:rPr>
          </w:pPr>
          <w:hyperlink w:anchor="_Toc88657677" w:history="1">
            <w:r w:rsidR="00C80BC1" w:rsidRPr="00C80454">
              <w:rPr>
                <w:rStyle w:val="Collegamentoipertestuale"/>
                <w:noProof/>
              </w:rPr>
              <w:t>9.8</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7D3B4C" w:rsidRDefault="007D3B4C">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0" w:name="_Toc88657645"/>
      <w:r w:rsidRPr="008C5207">
        <w:lastRenderedPageBreak/>
        <w:t>ANAGRAFICA AMMINISTRAZIONE</w:t>
      </w:r>
      <w:bookmarkEnd w:id="0"/>
    </w:p>
    <w:p w:rsidR="008E1EEB" w:rsidRDefault="008E1EEB" w:rsidP="00A82AEF"/>
    <w:p w:rsidR="00A82AEF" w:rsidRPr="00B86349" w:rsidRDefault="00A82AEF" w:rsidP="00A82AEF">
      <w:pPr>
        <w:rPr>
          <w:u w:val="single"/>
        </w:rPr>
      </w:pPr>
      <w:r>
        <w:t>Codice fiscale Amministrazione:</w:t>
      </w:r>
      <w:r w:rsidR="00415712">
        <w:t xml:space="preserve"> </w:t>
      </w:r>
      <w:r w:rsidR="007F66BA">
        <w:t>91016380221</w:t>
      </w:r>
    </w:p>
    <w:p w:rsidR="00A82AEF" w:rsidRDefault="00A82AEF" w:rsidP="00A82AEF">
      <w:r>
        <w:t>Denominazione Amministrazione:</w:t>
      </w:r>
      <w:r w:rsidR="00415712">
        <w:t xml:space="preserve"> </w:t>
      </w:r>
      <w:r w:rsidR="007F66BA">
        <w:t>COMUN GENERAL DE FASCIA</w:t>
      </w:r>
    </w:p>
    <w:p w:rsidR="007F66BA" w:rsidRDefault="007C4A01" w:rsidP="00A82AEF">
      <w:r>
        <w:t>Tipologia di amministrazione</w:t>
      </w:r>
      <w:r w:rsidR="00A82AEF">
        <w:t>:</w:t>
      </w:r>
      <w:r w:rsidR="00415712">
        <w:t xml:space="preserve"> </w:t>
      </w:r>
      <w:r w:rsidR="007F66BA">
        <w:t>Comunità Montana</w:t>
      </w:r>
    </w:p>
    <w:p w:rsidR="00A82AEF" w:rsidRDefault="00A82AEF" w:rsidP="00A82AEF">
      <w:r>
        <w:t>Regione di appartenenza:</w:t>
      </w:r>
      <w:r w:rsidR="00415712" w:rsidRPr="00415712">
        <w:t xml:space="preserve"> </w:t>
      </w:r>
      <w:r w:rsidR="007F66BA">
        <w:t>Provincia Autonoma di Trento</w:t>
      </w:r>
    </w:p>
    <w:p w:rsidR="00A82AEF" w:rsidRDefault="00A82AEF" w:rsidP="00A82AEF">
      <w:r>
        <w:t>Classe dipendenti:</w:t>
      </w:r>
      <w:r w:rsidR="00415712" w:rsidRPr="00415712">
        <w:t xml:space="preserve"> </w:t>
      </w:r>
      <w:r w:rsidR="007F66BA">
        <w:t>da 31 a 49</w:t>
      </w:r>
    </w:p>
    <w:p w:rsidR="00DF06C3" w:rsidRDefault="00A82AEF" w:rsidP="00A82AEF">
      <w:r>
        <w:t>Numero totale Dirigenti</w:t>
      </w:r>
      <w:r w:rsidR="007F66BA">
        <w:t>: 1</w:t>
      </w:r>
    </w:p>
    <w:p w:rsidR="007C4A01" w:rsidRDefault="007C4A01" w:rsidP="00A82AEF">
      <w:r>
        <w:t xml:space="preserve">Numero di dipendenti con funzioni dirigenziali: </w:t>
      </w:r>
      <w:r w:rsidR="006879CD">
        <w:t>6</w:t>
      </w:r>
    </w:p>
    <w:p w:rsidR="00651A97" w:rsidRDefault="00651A97" w:rsidP="00A82AEF"/>
    <w:p w:rsidR="00A82AEF" w:rsidRPr="00A82AEF" w:rsidRDefault="0066646A" w:rsidP="00521000">
      <w:pPr>
        <w:pStyle w:val="Titolo1"/>
      </w:pPr>
      <w:bookmarkStart w:id="1" w:name="_Toc88657646"/>
      <w:r>
        <w:t xml:space="preserve">ANAGRAFICA </w:t>
      </w:r>
      <w:r w:rsidR="00A82AEF">
        <w:t>RPCT</w:t>
      </w:r>
      <w:bookmarkEnd w:id="1"/>
    </w:p>
    <w:p w:rsidR="00A82AEF" w:rsidRDefault="00A82AEF" w:rsidP="00A82AEF"/>
    <w:p w:rsidR="00B86349" w:rsidRDefault="000D2A7E" w:rsidP="00B86349">
      <w:r>
        <w:t>Nome RPC</w:t>
      </w:r>
      <w:r w:rsidR="007C4A01">
        <w:t>T</w:t>
      </w:r>
      <w:r>
        <w:t>:</w:t>
      </w:r>
      <w:r w:rsidRPr="00415712">
        <w:t xml:space="preserve"> </w:t>
      </w:r>
      <w:r w:rsidR="00B86349">
        <w:t>ELISABETTA</w:t>
      </w:r>
    </w:p>
    <w:p w:rsidR="000D2A7E" w:rsidRDefault="000D2A7E" w:rsidP="000D2A7E">
      <w:r>
        <w:t>Cognome RPC</w:t>
      </w:r>
      <w:r w:rsidR="007C4A01">
        <w:t>T</w:t>
      </w:r>
      <w:r w:rsidR="00B86349">
        <w:t>: GUBERT</w:t>
      </w:r>
    </w:p>
    <w:p w:rsidR="00B86349" w:rsidRDefault="000D2A7E" w:rsidP="000D2A7E">
      <w:r>
        <w:t>Qualifica:</w:t>
      </w:r>
      <w:r w:rsidRPr="00415712">
        <w:t xml:space="preserve"> </w:t>
      </w:r>
      <w:r w:rsidR="00B86349">
        <w:t xml:space="preserve"> Segretario Generale</w:t>
      </w:r>
    </w:p>
    <w:p w:rsidR="000D2A7E" w:rsidRDefault="000D2A7E" w:rsidP="000D2A7E">
      <w:r>
        <w:t xml:space="preserve">Posizione occupata: </w:t>
      </w:r>
      <w:r w:rsidR="00B86349">
        <w:t>Responsabile Unità Organizzativa della segreteria</w:t>
      </w:r>
    </w:p>
    <w:p w:rsidR="000D2A7E" w:rsidRDefault="000D2A7E" w:rsidP="000D2A7E">
      <w:r>
        <w:t>Data inizio incarico di RPC</w:t>
      </w:r>
      <w:r w:rsidR="007C4A01">
        <w:t>T</w:t>
      </w:r>
      <w:r>
        <w:t>:</w:t>
      </w:r>
      <w:r w:rsidRPr="00415712">
        <w:t xml:space="preserve"> </w:t>
      </w:r>
      <w:r w:rsidR="00B86349">
        <w:t>10/09/2018</w:t>
      </w:r>
    </w:p>
    <w:p w:rsidR="00FD1A98" w:rsidRDefault="007C4A01" w:rsidP="000D2A7E">
      <w:r>
        <w:t xml:space="preserve">RPC </w:t>
      </w:r>
      <w:r w:rsidR="00B86349">
        <w:t xml:space="preserve">svolge </w:t>
      </w:r>
      <w:r>
        <w:t>anche le funzioni di Responsabile della Trasparenza</w:t>
      </w:r>
      <w:r w:rsidR="00FD1A98">
        <w:t>.</w:t>
      </w:r>
    </w:p>
    <w:p w:rsidR="00415394" w:rsidRDefault="00415394" w:rsidP="00415394"/>
    <w:p w:rsidR="00415394" w:rsidRPr="00F648A7" w:rsidRDefault="00415394" w:rsidP="00415394">
      <w:pPr>
        <w:rPr>
          <w:u w:val="single"/>
        </w:rPr>
      </w:pPr>
    </w:p>
    <w:p w:rsidR="003C0D8A" w:rsidRPr="00A82AEF" w:rsidRDefault="003C0D8A" w:rsidP="00521000">
      <w:pPr>
        <w:pStyle w:val="Titolo1"/>
      </w:pPr>
      <w:bookmarkStart w:id="2" w:name="OLE_LINK1"/>
      <w:bookmarkStart w:id="3" w:name="_Toc88657647"/>
      <w:r>
        <w:t>RENDICONTAZIONE MISURE GENERALI</w:t>
      </w:r>
      <w:bookmarkEnd w:id="2"/>
      <w:bookmarkEnd w:id="3"/>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0B1201">
        <w:t xml:space="preserve"> </w:t>
      </w:r>
      <w:r w:rsidR="000B1201" w:rsidRPr="000B1201">
        <w:t>o della sezione Anticorruzione e Trasparenza del PIAO</w:t>
      </w:r>
      <w:r w:rsidR="00A037CB">
        <w:t>.</w:t>
      </w:r>
    </w:p>
    <w:p w:rsidR="00DD6527" w:rsidRDefault="00DD6527" w:rsidP="00DD6527">
      <w:pPr>
        <w:rPr>
          <w:i/>
        </w:rPr>
      </w:pPr>
    </w:p>
    <w:p w:rsidR="003C0D8A" w:rsidRPr="00DD6527" w:rsidRDefault="00995656" w:rsidP="002954F2">
      <w:pPr>
        <w:pStyle w:val="Titolo2"/>
      </w:pPr>
      <w:bookmarkStart w:id="4" w:name="_Toc88657648"/>
      <w:r w:rsidRPr="00DD6527">
        <w:t>Sintesi dell’attuazione delle misure generali</w:t>
      </w:r>
      <w:bookmarkEnd w:id="4"/>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proofErr w:type="spellStart"/>
            <w:r w:rsidRPr="00C519F5">
              <w:rPr>
                <w:rFonts w:ascii="Calibri" w:hAnsi="Calibri" w:cs="Calibri"/>
                <w:color w:val="000000"/>
                <w:sz w:val="22"/>
                <w:szCs w:val="22"/>
              </w:rPr>
              <w:t>Inconferibilità</w:t>
            </w:r>
            <w:proofErr w:type="spellEnd"/>
            <w:r w:rsidRPr="00C519F5">
              <w:rPr>
                <w:rFonts w:ascii="Calibri" w:hAnsi="Calibri" w:cs="Calibri"/>
                <w:color w:val="000000"/>
                <w:sz w:val="22"/>
                <w:szCs w:val="22"/>
              </w:rPr>
              <w:t xml:space="preserve">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 xml:space="preserve">Svolgimento attività successiva cessazione lavoro – </w:t>
            </w:r>
            <w:proofErr w:type="spellStart"/>
            <w:r w:rsidRPr="00C519F5">
              <w:rPr>
                <w:rFonts w:ascii="Calibri" w:hAnsi="Calibri" w:cs="Calibri"/>
                <w:color w:val="000000"/>
                <w:sz w:val="22"/>
                <w:szCs w:val="22"/>
              </w:rPr>
              <w:t>pantouflage</w:t>
            </w:r>
            <w:proofErr w:type="spellEnd"/>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No</w:t>
            </w:r>
          </w:p>
        </w:tc>
      </w:tr>
      <w:tr w:rsidR="001428C7" w:rsidRPr="00216077" w:rsidTr="00700CC3">
        <w:trPr>
          <w:trHeight w:val="288"/>
        </w:trPr>
        <w:tc>
          <w:tcPr>
            <w:tcW w:w="6091"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 xml:space="preserve">Rapporti con portatori di interessi particolari </w:t>
            </w:r>
          </w:p>
          <w:p w:rsidR="001428C7" w:rsidRPr="00C519F5" w:rsidRDefault="001428C7" w:rsidP="00700CC3">
            <w:pPr>
              <w:rPr>
                <w:rFonts w:ascii="Calibri" w:hAnsi="Calibri" w:cs="Calibri"/>
                <w:color w:val="000000"/>
                <w:sz w:val="22"/>
                <w:szCs w:val="22"/>
              </w:rPr>
            </w:pPr>
          </w:p>
        </w:tc>
        <w:tc>
          <w:tcPr>
            <w:tcW w:w="2126"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tcPr>
          <w:p w:rsidR="001428C7" w:rsidRDefault="001428C7"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81479C" w:rsidRDefault="0081479C" w:rsidP="0081479C">
      <w:r>
        <w:t>Per quanto riguarda le misure non attuate si evidenzia che:</w:t>
      </w:r>
      <w:r>
        <w:br/>
        <w:t>- Per 1 misure sono state avviate le attività e, dunque, sono attualmente in corso di adozione</w:t>
      </w:r>
    </w:p>
    <w:p w:rsidR="00837661" w:rsidRDefault="001D6AAE" w:rsidP="00A82AEF">
      <w:r>
        <w:rPr>
          <w:noProof/>
        </w:rPr>
        <w:lastRenderedPageBreak/>
        <mc:AlternateContent>
          <mc:Choice Requires="wps">
            <w:drawing>
              <wp:anchor distT="0" distB="0" distL="114300" distR="114300" simplePos="0" relativeHeight="251632128" behindDoc="0" locked="0" layoutInCell="1" allowOverlap="1" wp14:anchorId="256FDA91" wp14:editId="2B4C4AA1">
                <wp:simplePos x="0" y="0"/>
                <wp:positionH relativeFrom="margin">
                  <wp:posOffset>189230</wp:posOffset>
                </wp:positionH>
                <wp:positionV relativeFrom="paragraph">
                  <wp:posOffset>227330</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
                              <w:t>Note del RPCT:</w:t>
                            </w:r>
                          </w:p>
                          <w:p w:rsidR="00521000" w:rsidRDefault="005210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rsidR="00B613CC" w:rsidRDefault="00B613CC" w:rsidP="00A82AEF"/>
    <w:p w:rsidR="003C0D8A" w:rsidRPr="00B50D70" w:rsidRDefault="006F7329" w:rsidP="002954F2">
      <w:pPr>
        <w:pStyle w:val="Titolo2"/>
      </w:pPr>
      <w:bookmarkStart w:id="5" w:name="_Toc88657649"/>
      <w:r>
        <w:t xml:space="preserve">Codice </w:t>
      </w:r>
      <w:r w:rsidRPr="002954F2">
        <w:t>di</w:t>
      </w:r>
      <w:r>
        <w:t xml:space="preserve"> comportamento</w:t>
      </w:r>
      <w:bookmarkEnd w:id="5"/>
      <w:r w:rsidR="00121F5F" w:rsidRPr="00995656">
        <w:t xml:space="preserve"> </w:t>
      </w:r>
    </w:p>
    <w:p w:rsidR="00B50D70" w:rsidRDefault="00B50D70" w:rsidP="003C4A0B">
      <w:pPr>
        <w:jc w:val="both"/>
      </w:pPr>
    </w:p>
    <w:p w:rsidR="0050511D" w:rsidRDefault="0050511D" w:rsidP="0050511D"/>
    <w:p w:rsidR="00BC36D4" w:rsidRDefault="00BC36D4" w:rsidP="0050511D">
      <w:r>
        <w:t>Il codice di comportamento è stato adottato nel 2016 ed è stato aggiornato almeno una volta dopo la sua prima adozione.</w:t>
      </w:r>
      <w:r>
        <w:br/>
        <w:t>Il codice contiene le seguenti disposizioni ulteriori a quelle del D.P.R. n.62/2013:</w:t>
      </w:r>
      <w:r>
        <w:br/>
        <w:t xml:space="preserve">  - le caratteristiche specifiche dell’ente</w:t>
      </w:r>
      <w:r>
        <w:br/>
        <w:t>Tutti gli atti di incarico e i contratti, sono stati adeguati alle previsioni del Codice di Comportamento adottato.</w:t>
      </w:r>
      <w:r>
        <w:br/>
        <w:t xml:space="preserve">Sono state adottate misure che garantiscono l'attuazione del Codice di Comportamento  tra cui: </w:t>
      </w:r>
      <w:r>
        <w:br/>
        <w:t xml:space="preserve">  - la formazione e sensibilizzazione sui contenuti del codice</w:t>
      </w:r>
      <w:r>
        <w:br/>
        <w:t xml:space="preserve">  - controlli e verifiche sull'attuazione del Codice di Comportamento</w:t>
      </w:r>
      <w:r>
        <w:br/>
        <w:t>È stata approvata/inserita nel Codice di Comportamento una apposita procedura di rilevazione delle situazioni di conflitto di interessi (Cfr. PNA 2019, Parte III, § 1.4, pag 50 e § 9 della Delibera ANAC n. 177/ 2020).</w:t>
      </w:r>
    </w:p>
    <w:p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37416991" wp14:editId="3AD12CB0">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E39BE">
                            <w:r>
                              <w:t>Note del RPCT:</w:t>
                            </w:r>
                          </w:p>
                          <w:p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rsidR="00BE39BE" w:rsidRDefault="00BE39BE" w:rsidP="00A82AEF"/>
    <w:p w:rsidR="00BE39BE" w:rsidRDefault="00BE39BE" w:rsidP="002954F2">
      <w:pPr>
        <w:pStyle w:val="Titolo2"/>
      </w:pPr>
      <w:bookmarkStart w:id="6" w:name="_Toc88657650"/>
      <w:r>
        <w:t>Rotazione del personale</w:t>
      </w:r>
      <w:bookmarkEnd w:id="6"/>
      <w:r w:rsidRPr="00995656">
        <w:t xml:space="preserve"> </w:t>
      </w:r>
    </w:p>
    <w:p w:rsidR="00B608A5" w:rsidRPr="00B608A5" w:rsidRDefault="00B608A5" w:rsidP="00B608A5"/>
    <w:p w:rsidR="00BE39BE" w:rsidRDefault="00B608A5" w:rsidP="002954F2">
      <w:pPr>
        <w:pStyle w:val="Titolo3"/>
      </w:pPr>
      <w:bookmarkStart w:id="7" w:name="_Toc88657651"/>
      <w:r>
        <w:t>Rotazione Ordinaria</w:t>
      </w:r>
      <w:bookmarkEnd w:id="7"/>
    </w:p>
    <w:p w:rsidR="00D86271" w:rsidRDefault="00D86271" w:rsidP="00D86271"/>
    <w:p w:rsidR="0050511D" w:rsidRDefault="0050511D" w:rsidP="00D86271">
      <w:r>
        <w:t>La misura Rotazione Ordinaria del Personale non è stata programmata nel PTPCT o nella sezione Anticorruzione e Trasparenza del PIAO in esame o, laddove la rotazione ordinaria sia stata già adottata negli anni precedenti, non si prevede di realizzare interventi correttivi o ad essa collegati per le seguenti motivazioni:  Infungibilità di determinate funzioni per necessità di possesso di determinate abilitazioni e/o formazione professionale specializzata. Per le funzioni fungibili, data la scarsità di risorse umane, sono previste altre azioni</w:t>
      </w:r>
    </w:p>
    <w:p w:rsidR="00BC36D4" w:rsidRPr="00BC36D4" w:rsidRDefault="00BC36D4" w:rsidP="00D86271">
      <w:pPr>
        <w:rPr>
          <w:u w:val="single"/>
        </w:rPr>
      </w:pPr>
      <w:r>
        <w:br/>
        <w:t>Nell'anno di riferimento del PTPCT o della sezione Anticorruzione e Trasparenza del PIAO in esame, l’amministrazione è stata interessata da un processo di riorganizzazione.</w:t>
      </w:r>
    </w:p>
    <w:p w:rsidR="004B634E" w:rsidRDefault="004B634E" w:rsidP="00262A20"/>
    <w:p w:rsidR="002C268B" w:rsidRDefault="002C268B" w:rsidP="002954F2">
      <w:pPr>
        <w:pStyle w:val="Titolo3"/>
      </w:pPr>
      <w:bookmarkStart w:id="8" w:name="_Toc88657652"/>
      <w:r>
        <w:t>Rotazione Straordinaria</w:t>
      </w:r>
      <w:bookmarkEnd w:id="8"/>
    </w:p>
    <w:p w:rsidR="002D6508" w:rsidRDefault="002D6508" w:rsidP="00B608A5"/>
    <w:p w:rsidR="00076B3D" w:rsidRDefault="00076B3D" w:rsidP="00B608A5"/>
    <w:p w:rsidR="00076B3D" w:rsidRDefault="00076B3D" w:rsidP="00B608A5">
      <w:r>
        <w:t>Nel PTPCT, nella sezione Anticorruzione e Trasparenza del PIAO o in altro Atto (es. regolamento, direttive, linee guida, etc.) l’amministrazione ha fornito indicazioni in merito alle modalità organizzative più idonee a garantire la tempestiva adozione della Rotazione Straordinaria del personale nei casi di avvio di procedimenti penali o disciplinari per le condotte di natura corruttiva.</w:t>
      </w:r>
    </w:p>
    <w:p w:rsidR="00076B3D" w:rsidRDefault="00076B3D" w:rsidP="00B608A5">
      <w:r>
        <w:t>La Rotazione Straordinaria non si è resa necessaria in assenza dei necessari presupposti.</w:t>
      </w:r>
    </w:p>
    <w:p w:rsidR="000E2B36" w:rsidRDefault="000E2B36" w:rsidP="00B608A5"/>
    <w:p w:rsidR="000E2B36" w:rsidRDefault="000E2B36" w:rsidP="000E2B36">
      <w:pPr>
        <w:pStyle w:val="Titolo3"/>
      </w:pPr>
      <w:bookmarkStart w:id="9" w:name="_Toc88657653"/>
      <w:r>
        <w:lastRenderedPageBreak/>
        <w:t>Trasferimento d’ufficio</w:t>
      </w:r>
      <w:bookmarkEnd w:id="9"/>
    </w:p>
    <w:p w:rsidR="000E2B36" w:rsidRDefault="000E2B36" w:rsidP="00B608A5"/>
    <w:p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rsidR="0037648C" w:rsidRDefault="00206391" w:rsidP="00991AAD">
      <w:r>
        <w:rPr>
          <w:noProof/>
        </w:rPr>
        <mc:AlternateContent>
          <mc:Choice Requires="wps">
            <w:drawing>
              <wp:anchor distT="0" distB="0" distL="114300" distR="114300" simplePos="0" relativeHeight="251638272" behindDoc="0" locked="0" layoutInCell="1" allowOverlap="1" wp14:anchorId="74FAF041" wp14:editId="76ED1A68">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425435">
                            <w:r>
                              <w:t>Note del RPCT:</w:t>
                            </w:r>
                          </w:p>
                          <w:p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rsidR="001D6AAE" w:rsidRDefault="001D6AAE" w:rsidP="00A82AEF"/>
    <w:p w:rsidR="00425435" w:rsidRPr="00B50D70" w:rsidRDefault="0076725D" w:rsidP="002954F2">
      <w:pPr>
        <w:pStyle w:val="Titolo2"/>
      </w:pPr>
      <w:bookmarkStart w:id="10" w:name="_Toc88657654"/>
      <w:r>
        <w:t>Misure in materia di conflitto di interessi</w:t>
      </w:r>
      <w:bookmarkEnd w:id="10"/>
      <w:r w:rsidR="00425435" w:rsidRPr="00995656">
        <w:t xml:space="preserve"> </w:t>
      </w:r>
    </w:p>
    <w:p w:rsidR="00E0390C" w:rsidRDefault="00E0390C" w:rsidP="00A82AEF"/>
    <w:p w:rsidR="004E51E9" w:rsidRDefault="004E51E9" w:rsidP="00354388"/>
    <w:p w:rsidR="00B417C3" w:rsidRDefault="00B417C3" w:rsidP="00354388"/>
    <w:p w:rsidR="009B6C9E" w:rsidRDefault="009B6C9E" w:rsidP="00354388"/>
    <w:p w:rsidR="009B6C9E" w:rsidRDefault="009B6C9E" w:rsidP="00354388">
      <w: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r>
      <w:r>
        <w:br/>
      </w:r>
      <w:r>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r>
      <w:r>
        <w:br/>
      </w:r>
      <w:r>
        <w:br/>
        <w:t>Nel PTPCT o nella sezione Anticorruzione e Trasparenza del PIAO,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r>
      <w:r>
        <w:br/>
      </w:r>
      <w:r>
        <w:br/>
        <w:t xml:space="preserve">INCONFERIBILITÀ </w:t>
      </w:r>
      <w:r>
        <w:br/>
        <w:t>Nell'anno di riferimento del PTPCT o della sezione Anticorruzione e Trasparenza del PIAO in esame, sono pervenute 7 dichiarazioni rese dagli interessati sull'insussistenza di cause di inconferibilità.</w:t>
      </w:r>
      <w:r>
        <w:br/>
        <w:t>Sono state effettuate 28 verifiche sulla veridicità delle dichiarazioni rese dagli interessati sull'insussistenza di cause di inconferibilità, più in dettaglio:</w:t>
      </w:r>
      <w:r>
        <w:br/>
        <w:t xml:space="preserve">  - a seguito delle verifiche effettuate non sono state accertate violazioni</w:t>
      </w:r>
      <w:r>
        <w:br/>
        <w:t xml:space="preserve">  - a seguito delle verifiche effettuate non risultano procedimenti sanzionatori avviati dal RPCT</w:t>
      </w:r>
      <w:r>
        <w:br/>
      </w:r>
      <w:r>
        <w:br/>
        <w:t xml:space="preserve">INCOMPATIBILITÀ </w:t>
      </w:r>
      <w:r>
        <w:br/>
        <w:t>Nell'anno di riferimento del PTPCT o della sezione Anticorruzione e Trasparenza del PIAO in esame, sono pervenute 7 dichiarazioni rese dagli interessati sull'insussistenza di cause di incompatibilità.</w:t>
      </w:r>
      <w:r>
        <w:br/>
        <w:t>Sono state effettuate 28 verifiche sulla veridicità delle dichiarazioni rese dagli interessati sull'insussistenza di cause di incompatibilità, più in dettaglio:</w:t>
      </w:r>
      <w:r>
        <w:br/>
        <w:t xml:space="preserve">  - a seguito delle verifiche effettuate non sono state accertate violazioni</w:t>
      </w:r>
      <w:r>
        <w:br/>
        <w:t xml:space="preserve">  - a seguito delle verifiche effettuate non risultano procedimenti sanzionatori avviati dal RPCT</w:t>
      </w:r>
      <w:r>
        <w:br/>
        <w:t xml:space="preserve">Nel PTPCT o nella sezione Anticorruzione e Trasparenza del PIAO, nell'atto o regolamento adottato sulle misure di inconferibilità ed incompatibilità per incarichi dirigenziali ai sensi del </w:t>
      </w:r>
      <w:r>
        <w:lastRenderedPageBreak/>
        <w:t>D.lgs. 39/2013, sono esplicitate le direttive per effettuare controlli sui precedenti penali.</w:t>
      </w:r>
      <w:r>
        <w:br/>
        <w:t>Sono stati effettuati controlli sui precedenti penali nell’anno di riferimento del PTPCT o della sezione Anticorruzione e Trasparenza del PIAO, più in dettaglio:</w:t>
      </w:r>
      <w:r>
        <w:br/>
        <w:t xml:space="preserve">  - sono state effettuate 7 verifiche</w:t>
      </w:r>
      <w:r>
        <w:br/>
        <w:t xml:space="preserve">  - a seguito dei controlli effettuati, non sono state accertate violazioni.</w:t>
      </w:r>
      <w:r>
        <w:br/>
      </w:r>
      <w:r>
        <w:br/>
        <w:t xml:space="preserve">SVOLGIMENTI INCARICHI EXTRA-ISTITUZIONALI </w:t>
      </w:r>
      <w:r>
        <w:br/>
        <w:t>Nell'anno di riferimento del PTPCT o della sezione Anticorruzione e Trasparenza del PIAO in esame, non sono pervenute segnalazioni sullo svolgimento di incarichi extra-istituzionali non autorizzati.</w:t>
      </w:r>
    </w:p>
    <w:p w:rsidR="00425435" w:rsidRDefault="001D6AAE" w:rsidP="00A82AEF">
      <w:r>
        <w:rPr>
          <w:noProof/>
        </w:rPr>
        <mc:AlternateContent>
          <mc:Choice Requires="wps">
            <w:drawing>
              <wp:anchor distT="0" distB="0" distL="114300" distR="114300" simplePos="0" relativeHeight="251641344" behindDoc="0" locked="0" layoutInCell="1" allowOverlap="1" wp14:anchorId="7F14F846" wp14:editId="55B9D15A">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E80390">
                            <w:r>
                              <w:t>Note del RPCT:</w:t>
                            </w:r>
                          </w:p>
                          <w:p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1" w:name="_Toc88657655"/>
      <w:r w:rsidRPr="002954F2">
        <w:rPr>
          <w:lang w:val="en-US"/>
        </w:rPr>
        <w:t>Whistleblowing</w:t>
      </w:r>
      <w:bookmarkEnd w:id="11"/>
      <w:r w:rsidRPr="002954F2">
        <w:rPr>
          <w:lang w:val="en-US"/>
        </w:rPr>
        <w:t xml:space="preserve"> </w:t>
      </w:r>
    </w:p>
    <w:p w:rsidR="00322543" w:rsidRPr="002954F2" w:rsidRDefault="00322543" w:rsidP="00B339EB">
      <w:pPr>
        <w:rPr>
          <w:lang w:val="en-US"/>
        </w:rPr>
      </w:pPr>
    </w:p>
    <w:p w:rsidR="002E3A01" w:rsidRPr="002954F2" w:rsidRDefault="002E3A01" w:rsidP="00354388">
      <w:pPr>
        <w:rPr>
          <w:lang w:val="en-US"/>
        </w:rPr>
      </w:pPr>
    </w:p>
    <w:p w:rsidR="002E3A01" w:rsidRPr="002954F2" w:rsidRDefault="002E3A01" w:rsidP="00354388">
      <w:pPr>
        <w:rPr>
          <w:lang w:val="en-US"/>
        </w:rPr>
      </w:pPr>
    </w:p>
    <w:p w:rsidR="002E3A01" w:rsidRPr="002954F2" w:rsidRDefault="002E3A01" w:rsidP="00354388">
      <w:pPr>
        <w:rPr>
          <w:lang w:val="en-US"/>
        </w:rPr>
      </w:pPr>
      <w:r w:rsidRPr="002954F2">
        <w:rPr>
          <w:lang w:val="en-US"/>
        </w:rPr>
        <w:t>Nell’anno di riferimento del PTPCT o della sezione Anticorruzione e Trasparenza del PIAO sono stati adottati gli interventi idonei a garantire l’adozione della misura “Whistleblowing”, in particolare le segnalazioni possono essere inoltrate tramite:</w:t>
      </w:r>
      <w:r w:rsidRPr="002954F2">
        <w:rPr>
          <w:lang w:val="en-US"/>
        </w:rPr>
        <w:br/>
        <w:t xml:space="preserve">  - Sistema informativo dedicato con garanzia della riservatezza dell'identità del segnalante</w:t>
      </w:r>
      <w:r w:rsidRPr="002954F2">
        <w:rPr>
          <w:lang w:val="en-US"/>
        </w:rPr>
        <w:br/>
        <w:t xml:space="preserve"> </w:t>
      </w:r>
      <w:r w:rsidRPr="002954F2">
        <w:rPr>
          <w:lang w:val="en-US"/>
        </w:rPr>
        <w:br/>
        <w:t>Possono effettuare le segnalazioni sia i dipendenti pubblici che gli altri soggetti assimilati a dipendenti pubblici.</w:t>
      </w:r>
      <w:r w:rsidRPr="002954F2">
        <w:rPr>
          <w:lang w:val="en-US"/>
        </w:rPr>
        <w:br/>
        <w:t xml:space="preserve"> </w:t>
      </w:r>
      <w:r w:rsidRPr="002954F2">
        <w:rPr>
          <w:lang w:val="en-US"/>
        </w:rPr>
        <w:br/>
        <w:t xml:space="preserve">In merito al sistema di tutela del dipendente pubblico che segnala gli illeciti, si riporta il seguente giudizio: Il sistema informativo garantisce riservatezza e tutela da azioni discriminatorie  </w:t>
      </w:r>
    </w:p>
    <w:p w:rsidR="00CC1DCA" w:rsidRPr="002954F2" w:rsidRDefault="00CC1DCA" w:rsidP="009D7358">
      <w:pPr>
        <w:rPr>
          <w:lang w:val="en-US"/>
        </w:rPr>
      </w:pPr>
      <w:r w:rsidRPr="000C2AE8">
        <w:rPr>
          <w:noProof/>
          <w:highlight w:val="yellow"/>
        </w:rPr>
        <mc:AlternateContent>
          <mc:Choice Requires="wps">
            <w:drawing>
              <wp:anchor distT="0" distB="0" distL="114300" distR="114300" simplePos="0" relativeHeight="251644416" behindDoc="0" locked="0" layoutInCell="1" allowOverlap="1" wp14:anchorId="37043978" wp14:editId="7A70730B">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F96FBD">
                            <w:r>
                              <w:t>Note del RPCT:</w:t>
                            </w:r>
                          </w:p>
                          <w:p w:rsidR="00521000" w:rsidRDefault="00521000"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rsidR="00966756" w:rsidRPr="002954F2" w:rsidRDefault="00966756" w:rsidP="002A40F1">
      <w:pPr>
        <w:rPr>
          <w:lang w:val="en-US"/>
        </w:rPr>
      </w:pPr>
    </w:p>
    <w:p w:rsidR="008F57B6" w:rsidRPr="00B50D70" w:rsidRDefault="008F57B6" w:rsidP="002954F2">
      <w:pPr>
        <w:pStyle w:val="Titolo2"/>
      </w:pPr>
      <w:bookmarkStart w:id="12" w:name="_Toc88657656"/>
      <w:r>
        <w:t>Formazione</w:t>
      </w:r>
      <w:bookmarkEnd w:id="12"/>
      <w:r w:rsidRPr="00995656">
        <w:t xml:space="preserve"> </w:t>
      </w:r>
    </w:p>
    <w:p w:rsidR="008F57B6" w:rsidRPr="00407953" w:rsidRDefault="008F57B6" w:rsidP="008F57B6"/>
    <w:p w:rsidR="00554955" w:rsidRDefault="00554955" w:rsidP="00354388"/>
    <w:p w:rsidR="00554955" w:rsidRDefault="00554955" w:rsidP="00354388">
      <w:r>
        <w:t>Nell’anno di riferimento del PTPCT o della sezione Anticorruzione e Trasparenza del PIAO è stata erogata formazione sui seguenti temi:</w:t>
      </w:r>
      <w:r>
        <w:br/>
        <w:t xml:space="preserve">  - Sui contenuti del Codice di Comportamento</w:t>
      </w:r>
    </w:p>
    <w:p w:rsidR="007623AA" w:rsidRDefault="007623AA" w:rsidP="00354388"/>
    <w:p w:rsidR="00554955" w:rsidRDefault="00554955" w:rsidP="00354388">
      <w:r>
        <w:t xml:space="preserve">La formazione è stata erogata tramite: </w:t>
      </w:r>
      <w:r>
        <w:br/>
        <w:t xml:space="preserve">  - formazione a distanza</w:t>
      </w:r>
      <w:r>
        <w:br/>
      </w:r>
      <w:r>
        <w:br/>
        <w:t>Per ogni corso di formazione erogato, sono stati somministrati ai partecipanti presenti dei questionari finalizzati a misurare il loro livello di gradimento.</w:t>
      </w:r>
      <w:r>
        <w:br/>
        <w:t xml:space="preserve">In particolare, i corsi di formazione successivi sono stati programmati in funzione dei feedback </w:t>
      </w:r>
      <w:r>
        <w:lastRenderedPageBreak/>
        <w:t>ottenuti.</w:t>
      </w:r>
      <w:r>
        <w:br/>
      </w:r>
      <w:r>
        <w:br/>
        <w:t>La formazione è stata affidata a soggetti esterni in dettaglio:</w:t>
      </w:r>
      <w:r>
        <w:br/>
        <w:t xml:space="preserve">  - Formazione in house</w:t>
      </w:r>
    </w:p>
    <w:p w:rsidR="00554955" w:rsidRDefault="00554955" w:rsidP="00354388"/>
    <w:p w:rsidR="008F57B6" w:rsidRPr="001D6AAE" w:rsidRDefault="001D6AAE" w:rsidP="00F96FBD">
      <w:pPr>
        <w:pBdr>
          <w:bottom w:val="single" w:sz="4" w:space="1" w:color="auto"/>
        </w:pBdr>
        <w:rPr>
          <w:iCs/>
        </w:rPr>
      </w:pPr>
      <w:r>
        <w:rPr>
          <w:noProof/>
        </w:rPr>
        <mc:AlternateContent>
          <mc:Choice Requires="wps">
            <w:drawing>
              <wp:anchor distT="0" distB="0" distL="114300" distR="114300" simplePos="0" relativeHeight="251678208" behindDoc="0" locked="0" layoutInCell="1" allowOverlap="1" wp14:anchorId="5D9455AE" wp14:editId="445FFB99">
                <wp:simplePos x="0" y="0"/>
                <wp:positionH relativeFrom="column">
                  <wp:posOffset>219710</wp:posOffset>
                </wp:positionH>
                <wp:positionV relativeFrom="paragraph">
                  <wp:posOffset>150495</wp:posOffset>
                </wp:positionV>
                <wp:extent cx="5635256" cy="659218"/>
                <wp:effectExtent l="0" t="0" r="22860" b="2667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15187D">
                            <w:r>
                              <w:t>Note del RPCT:</w:t>
                            </w:r>
                          </w:p>
                          <w:p w:rsidR="00521000" w:rsidRDefault="00521000" w:rsidP="001518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rsidR="00FF5F58" w:rsidRPr="00FF5F58" w:rsidRDefault="00FF5F58" w:rsidP="002954F2">
      <w:pPr>
        <w:pStyle w:val="Titolo2"/>
      </w:pPr>
      <w:bookmarkStart w:id="13" w:name="_Toc88657657"/>
      <w:r w:rsidRPr="00671003">
        <w:t>Trasparenza</w:t>
      </w:r>
      <w:bookmarkEnd w:id="13"/>
    </w:p>
    <w:p w:rsidR="00220806" w:rsidRPr="001D6AAE" w:rsidRDefault="00220806" w:rsidP="00FF5F58"/>
    <w:p w:rsidR="00BD1446" w:rsidRDefault="00BD1446" w:rsidP="001D6AAE"/>
    <w:p w:rsidR="00BD1446" w:rsidRDefault="00BD1446" w:rsidP="001D6AAE">
      <w:r>
        <w:t>Nell’anno di riferimento del PTPCT o della sezione Anticorruzione e Trasparenza del PIAO in esame, sono stati svolti monitoraggi sulla pubblicazione dei dati con periodicità semestrale.</w:t>
      </w:r>
      <w:r>
        <w:br/>
        <w:t>I monitoraggi non hanno evidenziato irregolarità nella pubblicazione dei dati.</w:t>
      </w:r>
    </w:p>
    <w:p w:rsidR="007623AA" w:rsidRDefault="007623AA" w:rsidP="001D6AAE"/>
    <w:p w:rsidR="00CC0B23" w:rsidRDefault="00CC0B23" w:rsidP="001D6AAE">
      <w:r>
        <w:t>L'amministrazione ha solo in parte realizzato l'informatizzazione del flusso per alimentare la pubblicazione dei dati nella sezione “Amministrazione trasparente”.</w:t>
      </w:r>
      <w:r>
        <w:br/>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t>Nell’anno di riferimento del PTPCT o della sezione Anticorruzione e Trasparenza del PIAO non sono pervenute richieste di accesso civico "semplice".</w:t>
      </w:r>
      <w:r>
        <w:br/>
        <w:t>La procedura per la gestione delle richieste di accesso civico “generalizzato” è stata adottata e pubblicata sul sito istituzionale.</w:t>
      </w:r>
      <w:r>
        <w:br/>
        <w:t>Nell’anno di riferimento del PTPCT o della sezione Anticorruzione e Trasparenza del PIAO non sono pervenute richieste di accesso civico “generalizzato".</w:t>
      </w:r>
      <w:r>
        <w:br/>
        <w:t xml:space="preserve">È stato istituito il registro degli accessi ed è stata rispettata l'indicazione che prevede di riportare nel registro l'esito delle istanze. </w:t>
      </w:r>
      <w:r>
        <w:br/>
      </w:r>
      <w:r>
        <w:br/>
        <w:t xml:space="preserve">In merito al livello di adempimento degli obblighi di trasparenza, si formula il seguente giudizio: Mancata cancellazione automatica di alcuni dati da archiviare per decorso del termine di pubblicazione dovuta a malfunzionamento del sito (ora risolto). Rallenta l'adempimento la mancanza di informatizzazione dei flussi di numerose sottosezioni. .   </w:t>
      </w:r>
    </w:p>
    <w:p w:rsidR="00FD28DF" w:rsidRDefault="00B33A5B" w:rsidP="00A82AEF">
      <w:r>
        <w:rPr>
          <w:noProof/>
        </w:rPr>
        <mc:AlternateContent>
          <mc:Choice Requires="wps">
            <w:drawing>
              <wp:anchor distT="0" distB="0" distL="114300" distR="114300" simplePos="0" relativeHeight="251647488" behindDoc="0" locked="0" layoutInCell="1" allowOverlap="1" wp14:anchorId="285BE618" wp14:editId="5A1BDB60">
                <wp:simplePos x="0" y="0"/>
                <wp:positionH relativeFrom="column">
                  <wp:posOffset>185420</wp:posOffset>
                </wp:positionH>
                <wp:positionV relativeFrom="paragraph">
                  <wp:posOffset>292735</wp:posOffset>
                </wp:positionV>
                <wp:extent cx="5635256" cy="659218"/>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866D2">
                            <w:r>
                              <w:t>Note del RPCT:</w:t>
                            </w:r>
                          </w:p>
                          <w:p w:rsidR="00521000" w:rsidRDefault="00521000"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rsidR="00D866D2" w:rsidRDefault="00D866D2" w:rsidP="00A82AEF"/>
    <w:p w:rsidR="00FC1197" w:rsidRPr="00FF5F58" w:rsidRDefault="00FC1197" w:rsidP="002954F2">
      <w:pPr>
        <w:pStyle w:val="Titolo2"/>
      </w:pPr>
      <w:bookmarkStart w:id="14" w:name="_Toc88657658"/>
      <w:proofErr w:type="spellStart"/>
      <w:r>
        <w:t>Pantouflage</w:t>
      </w:r>
      <w:bookmarkEnd w:id="14"/>
      <w:proofErr w:type="spellEnd"/>
    </w:p>
    <w:p w:rsidR="00733F24" w:rsidRPr="00B33A5B" w:rsidRDefault="00733F24" w:rsidP="00FC1197"/>
    <w:p w:rsidR="00C84FCB" w:rsidRDefault="00C84FCB" w:rsidP="00B33A5B"/>
    <w:p w:rsidR="00C84FCB" w:rsidRDefault="00C84FCB" w:rsidP="00B33A5B"/>
    <w:p w:rsidR="00C84FCB" w:rsidRDefault="00C84FCB" w:rsidP="00B33A5B">
      <w:r>
        <w:lastRenderedPageBreak/>
        <w:t>La misura “Svolgimento di attività successiva alla cessazione del rapporto di lavoro” è stata attuata ma non sono stati effettuati controlli sulla sua attuazione.</w:t>
      </w:r>
    </w:p>
    <w:p w:rsidR="00CB7BE1" w:rsidRDefault="00CB7BE1" w:rsidP="00A82AEF">
      <w:r>
        <w:rPr>
          <w:noProof/>
        </w:rPr>
        <mc:AlternateContent>
          <mc:Choice Requires="wps">
            <w:drawing>
              <wp:anchor distT="0" distB="0" distL="114300" distR="114300" simplePos="0" relativeHeight="251650560" behindDoc="0" locked="0" layoutInCell="1" allowOverlap="1" wp14:anchorId="7EF299AF" wp14:editId="682CE5E7">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5B20C9">
                            <w:r>
                              <w:t>Note del RPCT:</w:t>
                            </w:r>
                          </w:p>
                          <w:p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rsidR="005B20C9" w:rsidRDefault="005B20C9" w:rsidP="00A82AEF"/>
    <w:p w:rsidR="005B20C9" w:rsidRPr="00FF5F58" w:rsidRDefault="005B20C9" w:rsidP="002954F2">
      <w:pPr>
        <w:pStyle w:val="Titolo2"/>
      </w:pPr>
      <w:bookmarkStart w:id="15" w:name="_Toc88657659"/>
      <w:r w:rsidRPr="005B20C9">
        <w:t>Commissioni e conferimento incarichi in caso di condanna</w:t>
      </w:r>
      <w:bookmarkEnd w:id="15"/>
    </w:p>
    <w:p w:rsidR="00564160" w:rsidRPr="00C57E07" w:rsidRDefault="00564160" w:rsidP="00A82AEF"/>
    <w:p w:rsidR="00634F49" w:rsidRDefault="00634F49" w:rsidP="00C57E07"/>
    <w:p w:rsidR="00634F49" w:rsidRDefault="00634F49" w:rsidP="00C57E07"/>
    <w:p w:rsidR="00634F49" w:rsidRDefault="00634F49" w:rsidP="00C57E07">
      <w: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r>
      <w:r>
        <w:br/>
      </w:r>
      <w:r>
        <w:br/>
        <w:t>Sono state effettuate 12 verifiche sull’attuazione della misura in seguito alle quali non sono state accertate violazioni.</w:t>
      </w:r>
    </w:p>
    <w:p w:rsidR="005B20C9" w:rsidRDefault="00A054EE" w:rsidP="00A82AEF">
      <w:r>
        <w:rPr>
          <w:noProof/>
        </w:rPr>
        <mc:AlternateContent>
          <mc:Choice Requires="wps">
            <w:drawing>
              <wp:anchor distT="0" distB="0" distL="114300" distR="114300" simplePos="0" relativeHeight="251653632" behindDoc="0" locked="0" layoutInCell="1" allowOverlap="1" wp14:anchorId="3A944B5A" wp14:editId="31B38B30">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38654E">
                            <w:r>
                              <w:t>Note del RPCT:</w:t>
                            </w:r>
                          </w:p>
                          <w:p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rsidR="005B20C9" w:rsidRDefault="005B20C9" w:rsidP="00A82AEF"/>
    <w:p w:rsidR="0038654E" w:rsidRPr="00FF5F58" w:rsidRDefault="008D1456" w:rsidP="002954F2">
      <w:pPr>
        <w:pStyle w:val="Titolo2"/>
      </w:pPr>
      <w:bookmarkStart w:id="16" w:name="_Toc88657660"/>
      <w:r>
        <w:t>Patti di integrità</w:t>
      </w:r>
      <w:bookmarkEnd w:id="16"/>
    </w:p>
    <w:p w:rsidR="00CD3792" w:rsidRDefault="00CD3792" w:rsidP="00CD3792"/>
    <w:p w:rsidR="002017E5" w:rsidRDefault="002017E5" w:rsidP="00A054EE"/>
    <w:p w:rsidR="002017E5" w:rsidRDefault="002017E5" w:rsidP="00A054EE">
      <w:r>
        <w:t xml:space="preserve">Pur essendo stata programmata nel PTPCT o nella sezione Anticorruzione e Trasparenza del PIAO di riferimento, non sono ancora stati predisposti e utilizzati protocolli di legalità o patti d’integrità per l’affidamento di commesse, in particolare: </w:t>
      </w:r>
      <w:r>
        <w:br/>
        <w:t>Sono state avviate le attività e, dunque, la misura è attualmente in corso di adozione</w:t>
      </w:r>
    </w:p>
    <w:p w:rsidR="002017E5" w:rsidRDefault="002017E5" w:rsidP="00A054EE">
      <w:bookmarkStart w:id="17" w:name="_Hlk88649032"/>
    </w:p>
    <w:bookmarkEnd w:id="17"/>
    <w:p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4A672466" wp14:editId="36B396AC">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96D6A">
                            <w:r>
                              <w:t>Note del RPCT:</w:t>
                            </w:r>
                          </w:p>
                          <w:p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rsidR="0038654E" w:rsidRDefault="0038654E" w:rsidP="00A82AEF"/>
    <w:p w:rsidR="005D5318" w:rsidRPr="00FF5F58" w:rsidRDefault="005D5318" w:rsidP="005D5318">
      <w:pPr>
        <w:pStyle w:val="Titolo2"/>
      </w:pPr>
      <w:bookmarkStart w:id="18" w:name="_Toc88657661"/>
      <w:r>
        <w:t>Rapporti con i portatori di interessi particolari</w:t>
      </w:r>
      <w:bookmarkEnd w:id="18"/>
    </w:p>
    <w:p w:rsidR="00B71748" w:rsidRDefault="00B71748" w:rsidP="005D5318"/>
    <w:p w:rsidR="00B71748" w:rsidRDefault="00B71748" w:rsidP="005D5318">
      <w:r>
        <w:t>La misura “Rapporti con i portatori di interessi particolari” non è stata programmata nel PTPCT o nella sezione Anticorruzione e Trasparenza del PIAO in esame o, laddove la misura sia stata già adottata negli anni precedenti, non si prevede di realizzare interventi idonei a garantire la corretta e continua attuazione della stessa.</w:t>
      </w:r>
    </w:p>
    <w:p w:rsidR="001161CF" w:rsidRDefault="001161CF" w:rsidP="005D5318">
      <w:r>
        <w:rPr>
          <w:noProof/>
        </w:rPr>
        <mc:AlternateContent>
          <mc:Choice Requires="wps">
            <w:drawing>
              <wp:anchor distT="0" distB="0" distL="114300" distR="114300" simplePos="0" relativeHeight="251710464" behindDoc="0" locked="0" layoutInCell="1" allowOverlap="1" wp14:anchorId="792690CF" wp14:editId="656F0C0C">
                <wp:simplePos x="0" y="0"/>
                <wp:positionH relativeFrom="column">
                  <wp:posOffset>156210</wp:posOffset>
                </wp:positionH>
                <wp:positionV relativeFrom="paragraph">
                  <wp:posOffset>342265</wp:posOffset>
                </wp:positionV>
                <wp:extent cx="5634990" cy="659130"/>
                <wp:effectExtent l="0" t="0" r="22860" b="2667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D5318" w:rsidRDefault="005D5318" w:rsidP="005D5318">
                            <w:r>
                              <w:t>Note del RPCT:</w:t>
                            </w:r>
                          </w:p>
                          <w:p w:rsidR="005D5318" w:rsidRDefault="005D5318" w:rsidP="005D531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rsidR="005D5318" w:rsidRDefault="005D5318" w:rsidP="00A82AEF"/>
    <w:p w:rsidR="00393E5A" w:rsidRPr="00FF5F58" w:rsidRDefault="00393E5A" w:rsidP="002954F2">
      <w:pPr>
        <w:pStyle w:val="Titolo2"/>
      </w:pPr>
      <w:bookmarkStart w:id="19" w:name="_Toc88657662"/>
      <w:r>
        <w:t>Considerazioni</w:t>
      </w:r>
      <w:r w:rsidR="00E90418">
        <w:t xml:space="preserve"> </w:t>
      </w:r>
      <w:r>
        <w:t>conclusive sull’attuazione delle misure generali</w:t>
      </w:r>
      <w:bookmarkEnd w:id="19"/>
    </w:p>
    <w:p w:rsidR="0030259F" w:rsidRDefault="0030259F" w:rsidP="00804DC2"/>
    <w:p w:rsidR="0030259F" w:rsidRDefault="0030259F" w:rsidP="00804DC2">
      <w:r>
        <w:t>Il complesso delle misure attuate ha avuto un effetto (diretto o indiretto):</w:t>
      </w:r>
      <w:r>
        <w:br/>
        <w:t xml:space="preserve">  - positivo sulla qualità dei servizi </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positivo sulla diffusione della cultura della legalità</w:t>
      </w:r>
      <w:r>
        <w:br/>
        <w:t xml:space="preserve">  - neutrale sulle relazioni con i cittadini</w:t>
      </w:r>
      <w:r>
        <w:br/>
        <w:t xml:space="preserve">  - neutrale su stakeholder</w:t>
      </w:r>
    </w:p>
    <w:p w:rsidR="00B96D6A" w:rsidRDefault="000C2AE8" w:rsidP="00A82AEF">
      <w:r>
        <w:rPr>
          <w:noProof/>
        </w:rPr>
        <mc:AlternateContent>
          <mc:Choice Requires="wps">
            <w:drawing>
              <wp:anchor distT="0" distB="0" distL="114300" distR="114300" simplePos="0" relativeHeight="251659776" behindDoc="0" locked="0" layoutInCell="1" allowOverlap="1" wp14:anchorId="0F810FAB" wp14:editId="52613691">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E2A92">
                            <w:r>
                              <w:t>Note del RPCT:</w:t>
                            </w:r>
                          </w:p>
                          <w:p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rsidR="00DE2A92" w:rsidRDefault="00DE2A92" w:rsidP="00A82AEF"/>
    <w:p w:rsidR="003C0D8A" w:rsidRPr="00A82AEF" w:rsidRDefault="003C0D8A" w:rsidP="00521000">
      <w:pPr>
        <w:pStyle w:val="Titolo1"/>
      </w:pPr>
      <w:bookmarkStart w:id="20" w:name="_Toc88657663"/>
      <w:r>
        <w:t>RENDICONTAZIONE MISURE SPECIFICHE</w:t>
      </w:r>
      <w:bookmarkEnd w:id="20"/>
    </w:p>
    <w:p w:rsidR="002E0B4A" w:rsidRDefault="002E0B4A" w:rsidP="002E0B4A"/>
    <w:p w:rsidR="00B903D0" w:rsidRDefault="00B903D0" w:rsidP="00AF16D5"/>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firstRow="1" w:lastRow="0" w:firstColumn="1" w:lastColumn="0" w:noHBand="0" w:noVBand="1"/>
      </w:tblPr>
      <w:tblGrid>
        <w:gridCol w:w="4679"/>
        <w:gridCol w:w="1438"/>
        <w:gridCol w:w="1027"/>
        <w:gridCol w:w="1146"/>
        <w:gridCol w:w="1332"/>
      </w:tblGrid>
      <w:tr w:rsidR="00CB63F1" w:rsidTr="00CB63F1">
        <w:tc>
          <w:tcPr>
            <w:tcW w:w="3739"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Ambito</w:t>
            </w:r>
          </w:p>
        </w:tc>
        <w:tc>
          <w:tcPr>
            <w:tcW w:w="175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Pianificate</w:t>
            </w:r>
          </w:p>
        </w:tc>
        <w:tc>
          <w:tcPr>
            <w:tcW w:w="117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Attuate</w:t>
            </w:r>
          </w:p>
        </w:tc>
        <w:tc>
          <w:tcPr>
            <w:tcW w:w="1445"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Non attuate</w:t>
            </w:r>
          </w:p>
        </w:tc>
        <w:tc>
          <w:tcPr>
            <w:tcW w:w="1512"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 attuazione</w:t>
            </w:r>
          </w:p>
        </w:tc>
      </w:tr>
      <w:tr w:rsidR="00877A4D">
        <w:tc>
          <w:tcPr>
            <w:tcW w:w="0" w:type="auto"/>
          </w:tcPr>
          <w:p w:rsidR="00877A4D" w:rsidRDefault="00665449">
            <w:r>
              <w:t>Misure di controllo</w:t>
            </w:r>
          </w:p>
        </w:tc>
        <w:tc>
          <w:tcPr>
            <w:tcW w:w="0" w:type="auto"/>
          </w:tcPr>
          <w:p w:rsidR="00877A4D" w:rsidRDefault="00665449">
            <w:r>
              <w:t>41</w:t>
            </w:r>
          </w:p>
        </w:tc>
        <w:tc>
          <w:tcPr>
            <w:tcW w:w="0" w:type="auto"/>
          </w:tcPr>
          <w:p w:rsidR="00877A4D" w:rsidRDefault="00665449">
            <w:r>
              <w:t>41</w:t>
            </w:r>
          </w:p>
        </w:tc>
        <w:tc>
          <w:tcPr>
            <w:tcW w:w="0" w:type="auto"/>
          </w:tcPr>
          <w:p w:rsidR="00877A4D" w:rsidRDefault="00665449">
            <w:r>
              <w:t>0</w:t>
            </w:r>
          </w:p>
        </w:tc>
        <w:tc>
          <w:tcPr>
            <w:tcW w:w="0" w:type="auto"/>
          </w:tcPr>
          <w:p w:rsidR="00877A4D" w:rsidRDefault="00665449">
            <w:r>
              <w:t>100</w:t>
            </w:r>
          </w:p>
        </w:tc>
      </w:tr>
      <w:tr w:rsidR="00877A4D">
        <w:tc>
          <w:tcPr>
            <w:tcW w:w="0" w:type="auto"/>
          </w:tcPr>
          <w:p w:rsidR="00877A4D" w:rsidRDefault="00665449">
            <w:r>
              <w:t>Misure di trasparenza</w:t>
            </w:r>
          </w:p>
        </w:tc>
        <w:tc>
          <w:tcPr>
            <w:tcW w:w="0" w:type="auto"/>
          </w:tcPr>
          <w:p w:rsidR="00877A4D" w:rsidRDefault="00665449">
            <w:r>
              <w:t>31</w:t>
            </w:r>
          </w:p>
        </w:tc>
        <w:tc>
          <w:tcPr>
            <w:tcW w:w="0" w:type="auto"/>
          </w:tcPr>
          <w:p w:rsidR="00877A4D" w:rsidRDefault="00665449">
            <w:r>
              <w:t>31</w:t>
            </w:r>
          </w:p>
        </w:tc>
        <w:tc>
          <w:tcPr>
            <w:tcW w:w="0" w:type="auto"/>
          </w:tcPr>
          <w:p w:rsidR="00877A4D" w:rsidRDefault="00665449">
            <w:r>
              <w:t>0</w:t>
            </w:r>
          </w:p>
        </w:tc>
        <w:tc>
          <w:tcPr>
            <w:tcW w:w="0" w:type="auto"/>
          </w:tcPr>
          <w:p w:rsidR="00877A4D" w:rsidRDefault="00665449">
            <w:r>
              <w:t>100</w:t>
            </w:r>
          </w:p>
        </w:tc>
      </w:tr>
      <w:tr w:rsidR="00877A4D">
        <w:tc>
          <w:tcPr>
            <w:tcW w:w="0" w:type="auto"/>
          </w:tcPr>
          <w:p w:rsidR="00877A4D" w:rsidRDefault="00665449">
            <w:r>
              <w:t xml:space="preserve">Misure di definizione e promozione dell’etica e di </w:t>
            </w:r>
            <w:r>
              <w:t>standard di comportamento</w:t>
            </w:r>
          </w:p>
        </w:tc>
        <w:tc>
          <w:tcPr>
            <w:tcW w:w="0" w:type="auto"/>
          </w:tcPr>
          <w:p w:rsidR="00877A4D" w:rsidRDefault="00665449">
            <w:r>
              <w:t>1</w:t>
            </w:r>
          </w:p>
        </w:tc>
        <w:tc>
          <w:tcPr>
            <w:tcW w:w="0" w:type="auto"/>
          </w:tcPr>
          <w:p w:rsidR="00877A4D" w:rsidRDefault="00665449">
            <w:r>
              <w:t>1</w:t>
            </w:r>
          </w:p>
        </w:tc>
        <w:tc>
          <w:tcPr>
            <w:tcW w:w="0" w:type="auto"/>
          </w:tcPr>
          <w:p w:rsidR="00877A4D" w:rsidRDefault="00665449">
            <w:r>
              <w:t>0</w:t>
            </w:r>
          </w:p>
        </w:tc>
        <w:tc>
          <w:tcPr>
            <w:tcW w:w="0" w:type="auto"/>
          </w:tcPr>
          <w:p w:rsidR="00877A4D" w:rsidRDefault="00665449">
            <w:r>
              <w:t>100</w:t>
            </w:r>
          </w:p>
        </w:tc>
      </w:tr>
      <w:tr w:rsidR="00877A4D">
        <w:tc>
          <w:tcPr>
            <w:tcW w:w="0" w:type="auto"/>
          </w:tcPr>
          <w:p w:rsidR="00877A4D" w:rsidRDefault="00665449">
            <w:r>
              <w:t>Misure di regolamentazione</w:t>
            </w:r>
          </w:p>
        </w:tc>
        <w:tc>
          <w:tcPr>
            <w:tcW w:w="0" w:type="auto"/>
          </w:tcPr>
          <w:p w:rsidR="00877A4D" w:rsidRDefault="00665449">
            <w:r>
              <w:t>28</w:t>
            </w:r>
          </w:p>
        </w:tc>
        <w:tc>
          <w:tcPr>
            <w:tcW w:w="0" w:type="auto"/>
          </w:tcPr>
          <w:p w:rsidR="00877A4D" w:rsidRDefault="00665449">
            <w:r>
              <w:t>28</w:t>
            </w:r>
          </w:p>
        </w:tc>
        <w:tc>
          <w:tcPr>
            <w:tcW w:w="0" w:type="auto"/>
          </w:tcPr>
          <w:p w:rsidR="00877A4D" w:rsidRDefault="00665449">
            <w:r>
              <w:t>0</w:t>
            </w:r>
          </w:p>
        </w:tc>
        <w:tc>
          <w:tcPr>
            <w:tcW w:w="0" w:type="auto"/>
          </w:tcPr>
          <w:p w:rsidR="00877A4D" w:rsidRDefault="00665449">
            <w:r>
              <w:t>100</w:t>
            </w:r>
          </w:p>
        </w:tc>
      </w:tr>
      <w:tr w:rsidR="00877A4D">
        <w:tc>
          <w:tcPr>
            <w:tcW w:w="0" w:type="auto"/>
          </w:tcPr>
          <w:p w:rsidR="00877A4D" w:rsidRDefault="00665449">
            <w:r>
              <w:t>Misure di semplificazione</w:t>
            </w:r>
          </w:p>
        </w:tc>
        <w:tc>
          <w:tcPr>
            <w:tcW w:w="0" w:type="auto"/>
          </w:tcPr>
          <w:p w:rsidR="00877A4D" w:rsidRDefault="00665449">
            <w:r>
              <w:t>5</w:t>
            </w:r>
          </w:p>
        </w:tc>
        <w:tc>
          <w:tcPr>
            <w:tcW w:w="0" w:type="auto"/>
          </w:tcPr>
          <w:p w:rsidR="00877A4D" w:rsidRDefault="00665449">
            <w:r>
              <w:t>5</w:t>
            </w:r>
          </w:p>
        </w:tc>
        <w:tc>
          <w:tcPr>
            <w:tcW w:w="0" w:type="auto"/>
          </w:tcPr>
          <w:p w:rsidR="00877A4D" w:rsidRDefault="00665449">
            <w:r>
              <w:t>0</w:t>
            </w:r>
          </w:p>
        </w:tc>
        <w:tc>
          <w:tcPr>
            <w:tcW w:w="0" w:type="auto"/>
          </w:tcPr>
          <w:p w:rsidR="00877A4D" w:rsidRDefault="00665449">
            <w:r>
              <w:t>100</w:t>
            </w:r>
          </w:p>
        </w:tc>
      </w:tr>
      <w:tr w:rsidR="00877A4D">
        <w:tc>
          <w:tcPr>
            <w:tcW w:w="0" w:type="auto"/>
          </w:tcPr>
          <w:p w:rsidR="00877A4D" w:rsidRDefault="00665449">
            <w:r>
              <w:t>Misure di formazione</w:t>
            </w:r>
          </w:p>
        </w:tc>
        <w:tc>
          <w:tcPr>
            <w:tcW w:w="0" w:type="auto"/>
          </w:tcPr>
          <w:p w:rsidR="00877A4D" w:rsidRDefault="00665449">
            <w:r>
              <w:t>1</w:t>
            </w:r>
          </w:p>
        </w:tc>
        <w:tc>
          <w:tcPr>
            <w:tcW w:w="0" w:type="auto"/>
          </w:tcPr>
          <w:p w:rsidR="00877A4D" w:rsidRDefault="00665449">
            <w:r>
              <w:t>1</w:t>
            </w:r>
          </w:p>
        </w:tc>
        <w:tc>
          <w:tcPr>
            <w:tcW w:w="0" w:type="auto"/>
          </w:tcPr>
          <w:p w:rsidR="00877A4D" w:rsidRDefault="00665449">
            <w:r>
              <w:t>0</w:t>
            </w:r>
          </w:p>
        </w:tc>
        <w:tc>
          <w:tcPr>
            <w:tcW w:w="0" w:type="auto"/>
          </w:tcPr>
          <w:p w:rsidR="00877A4D" w:rsidRDefault="00665449">
            <w:r>
              <w:t>100</w:t>
            </w:r>
          </w:p>
        </w:tc>
      </w:tr>
      <w:tr w:rsidR="00877A4D">
        <w:tc>
          <w:tcPr>
            <w:tcW w:w="0" w:type="auto"/>
          </w:tcPr>
          <w:p w:rsidR="00877A4D" w:rsidRDefault="00665449">
            <w:r>
              <w:t>Misure di rotazione</w:t>
            </w:r>
          </w:p>
        </w:tc>
        <w:tc>
          <w:tcPr>
            <w:tcW w:w="0" w:type="auto"/>
          </w:tcPr>
          <w:p w:rsidR="00877A4D" w:rsidRDefault="00665449">
            <w:r>
              <w:t>2</w:t>
            </w:r>
          </w:p>
        </w:tc>
        <w:tc>
          <w:tcPr>
            <w:tcW w:w="0" w:type="auto"/>
          </w:tcPr>
          <w:p w:rsidR="00877A4D" w:rsidRDefault="00665449">
            <w:r>
              <w:t>2</w:t>
            </w:r>
          </w:p>
        </w:tc>
        <w:tc>
          <w:tcPr>
            <w:tcW w:w="0" w:type="auto"/>
          </w:tcPr>
          <w:p w:rsidR="00877A4D" w:rsidRDefault="00665449">
            <w:r>
              <w:t>0</w:t>
            </w:r>
          </w:p>
        </w:tc>
        <w:tc>
          <w:tcPr>
            <w:tcW w:w="0" w:type="auto"/>
          </w:tcPr>
          <w:p w:rsidR="00877A4D" w:rsidRDefault="00665449">
            <w:r>
              <w:t>100</w:t>
            </w:r>
          </w:p>
        </w:tc>
      </w:tr>
      <w:tr w:rsidR="00877A4D">
        <w:tc>
          <w:tcPr>
            <w:tcW w:w="0" w:type="auto"/>
          </w:tcPr>
          <w:p w:rsidR="00877A4D" w:rsidRDefault="00665449">
            <w:r>
              <w:t>Misure di disciplina del conflitto di interessi</w:t>
            </w:r>
          </w:p>
        </w:tc>
        <w:tc>
          <w:tcPr>
            <w:tcW w:w="0" w:type="auto"/>
          </w:tcPr>
          <w:p w:rsidR="00877A4D" w:rsidRDefault="00665449">
            <w:r>
              <w:t>7</w:t>
            </w:r>
          </w:p>
        </w:tc>
        <w:tc>
          <w:tcPr>
            <w:tcW w:w="0" w:type="auto"/>
          </w:tcPr>
          <w:p w:rsidR="00877A4D" w:rsidRDefault="00665449">
            <w:r>
              <w:t>7</w:t>
            </w:r>
          </w:p>
        </w:tc>
        <w:tc>
          <w:tcPr>
            <w:tcW w:w="0" w:type="auto"/>
          </w:tcPr>
          <w:p w:rsidR="00877A4D" w:rsidRDefault="00665449">
            <w:r>
              <w:t>0</w:t>
            </w:r>
          </w:p>
        </w:tc>
        <w:tc>
          <w:tcPr>
            <w:tcW w:w="0" w:type="auto"/>
          </w:tcPr>
          <w:p w:rsidR="00877A4D" w:rsidRDefault="00665449">
            <w:r>
              <w:t>100</w:t>
            </w:r>
          </w:p>
        </w:tc>
      </w:tr>
      <w:tr w:rsidR="00877A4D">
        <w:tc>
          <w:tcPr>
            <w:tcW w:w="0" w:type="auto"/>
          </w:tcPr>
          <w:p w:rsidR="00877A4D" w:rsidRDefault="00665449">
            <w:r>
              <w:t>TOTALI</w:t>
            </w:r>
          </w:p>
        </w:tc>
        <w:tc>
          <w:tcPr>
            <w:tcW w:w="0" w:type="auto"/>
          </w:tcPr>
          <w:p w:rsidR="00877A4D" w:rsidRDefault="00665449">
            <w:r>
              <w:t>116</w:t>
            </w:r>
          </w:p>
        </w:tc>
        <w:tc>
          <w:tcPr>
            <w:tcW w:w="0" w:type="auto"/>
          </w:tcPr>
          <w:p w:rsidR="00877A4D" w:rsidRDefault="00665449">
            <w:r>
              <w:t>116</w:t>
            </w:r>
          </w:p>
        </w:tc>
        <w:tc>
          <w:tcPr>
            <w:tcW w:w="0" w:type="auto"/>
          </w:tcPr>
          <w:p w:rsidR="00877A4D" w:rsidRDefault="00665449">
            <w:r>
              <w:t>0</w:t>
            </w:r>
          </w:p>
        </w:tc>
        <w:tc>
          <w:tcPr>
            <w:tcW w:w="0" w:type="auto"/>
          </w:tcPr>
          <w:p w:rsidR="00877A4D" w:rsidRDefault="00665449">
            <w:r>
              <w:t>100</w:t>
            </w:r>
          </w:p>
        </w:tc>
      </w:tr>
    </w:tbl>
    <w:p w:rsidR="00815E90" w:rsidRDefault="00815E90" w:rsidP="00A82AEF"/>
    <w:p w:rsidR="00815E90" w:rsidRDefault="00815E90" w:rsidP="00A82AEF"/>
    <w:p w:rsidR="00EB69D1" w:rsidRDefault="00870F5E" w:rsidP="00A82AEF">
      <w:r>
        <w:rPr>
          <w:noProof/>
        </w:rPr>
        <mc:AlternateContent>
          <mc:Choice Requires="wps">
            <w:drawing>
              <wp:anchor distT="0" distB="0" distL="114300" distR="114300" simplePos="0" relativeHeight="251662848" behindDoc="0" locked="0" layoutInCell="1" allowOverlap="1" wp14:anchorId="7E4C72DE" wp14:editId="2159BFF7">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24EEA">
                            <w:r>
                              <w:t>Note del RPCT:</w:t>
                            </w:r>
                          </w:p>
                          <w:p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rsidR="009A50F1" w:rsidRDefault="009A50F1" w:rsidP="00A82AEF"/>
    <w:p w:rsidR="00D75085" w:rsidRPr="00B50D70" w:rsidRDefault="008F7F05" w:rsidP="00521000">
      <w:pPr>
        <w:pStyle w:val="Titolo1"/>
      </w:pPr>
      <w:bookmarkStart w:id="22" w:name="_Toc88657665"/>
      <w:r w:rsidRPr="00644242">
        <w:t>MONITORAGGIO GESTIONE DEL RISCHIO</w:t>
      </w:r>
      <w:bookmarkEnd w:id="22"/>
      <w:r w:rsidRPr="002C096B">
        <w:rPr>
          <w:color w:val="FF0000"/>
        </w:rPr>
        <w:t xml:space="preserve"> </w:t>
      </w:r>
    </w:p>
    <w:p w:rsidR="00D75085" w:rsidRDefault="00D75085" w:rsidP="007A4563"/>
    <w:p w:rsidR="00A4046D" w:rsidRPr="00A4046D" w:rsidRDefault="00B36995" w:rsidP="007A4563">
      <w:r>
        <w:t>Nel corso dell'anno di riferimento del PTPCT o della sezione Anticorruzione e Trasparenza del PIAO, non sono pervenute segnalazioni per eventi corruttivi.</w:t>
      </w:r>
      <w:r>
        <w:br/>
        <w:t xml:space="preserve"> </w:t>
      </w:r>
      <w:r>
        <w:br/>
        <w:t>Si ritiene che la messa in atto del processo di gestione del rischio abbia generato dentro l’organizzazione i seguenti effetti:</w:t>
      </w:r>
      <w:r>
        <w:br/>
        <w:t xml:space="preserve">  - la consapevolezza del fenomeno corruttivo  è aumentata in ragione di Maggiore consapevolezza dei rischi corruttivi potenziali correlati alle varie fasi dei processi gestiti</w:t>
      </w:r>
      <w:r>
        <w:br/>
        <w:t xml:space="preserve">  - la capacità di individuare e far emergere situazioni di rischio corruttivo e di intervenire con adeguati rimedi  è aumentata in ragione di Conoscenza dei potenziali rischi e delle misure da porre in essere per prevenirli  </w:t>
      </w:r>
      <w:r>
        <w:br/>
        <w:t xml:space="preserve">  - la reputazione dell'ente  è rimasta invariata in ragione di Assenza di fenomeni corruttivi, ruolo del piano finalizzato alla prevenzione    </w:t>
      </w:r>
    </w:p>
    <w:p w:rsidR="003C77FA" w:rsidRDefault="001C584C" w:rsidP="00D313A4">
      <w:r>
        <w:rPr>
          <w:noProof/>
        </w:rPr>
        <mc:AlternateContent>
          <mc:Choice Requires="wps">
            <w:drawing>
              <wp:anchor distT="0" distB="0" distL="114300" distR="114300" simplePos="0" relativeHeight="251665920" behindDoc="0" locked="0" layoutInCell="1" allowOverlap="1" wp14:anchorId="75BC2702" wp14:editId="01741E9A">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rsidR="00D51AFF" w:rsidRDefault="00D51AFF" w:rsidP="00D313A4"/>
    <w:p w:rsidR="003F5208" w:rsidRPr="00B50D70" w:rsidRDefault="003F5208" w:rsidP="00521000">
      <w:pPr>
        <w:pStyle w:val="Titolo1"/>
      </w:pPr>
      <w:bookmarkStart w:id="23" w:name="_Toc88657666"/>
      <w:r>
        <w:t>MONITORAGGIO PROCEDIMENTI PENALI</w:t>
      </w:r>
      <w:bookmarkEnd w:id="23"/>
      <w:r w:rsidRPr="00995656">
        <w:t xml:space="preserve"> </w:t>
      </w:r>
    </w:p>
    <w:p w:rsidR="008F7239" w:rsidRDefault="008F7239" w:rsidP="002205E8">
      <w:pPr>
        <w:rPr>
          <w:color w:val="000000" w:themeColor="text1"/>
        </w:rPr>
      </w:pPr>
    </w:p>
    <w:p w:rsidR="00F54B27" w:rsidRPr="00F02A38" w:rsidRDefault="00F02A38" w:rsidP="00F02A38">
      <w:pPr>
        <w:rPr>
          <w:color w:val="000000" w:themeColor="text1"/>
        </w:rPr>
      </w:pPr>
      <w:r>
        <w:rPr>
          <w:color w:val="000000" w:themeColor="text1"/>
        </w:rPr>
        <w:t>Nell'anno di riferimento del PTPCT o della sezione Anticorruzione e Trasparenza del PIAO in esame non ci sono state denunce, riguardanti eventi corruttivi, a carico di dipendenti dell'amministrazione.</w:t>
      </w:r>
      <w:r>
        <w:rPr>
          <w:color w:val="000000" w:themeColor="text1"/>
        </w:rPr>
        <w:br/>
      </w:r>
      <w:r>
        <w:rPr>
          <w:color w:val="000000" w:themeColor="text1"/>
        </w:rPr>
        <w:br/>
        <w:t>Nell'anno di riferimento del PTPCT o della sezione Anticorruzione e Trasparenza del PIAO l’amministrazione non ha avuto notizia da parte di propri dipendenti di essere stati destinatari di un procedimento penale.</w:t>
      </w:r>
      <w:r>
        <w:rPr>
          <w:color w:val="000000" w:themeColor="text1"/>
        </w:rPr>
        <w:br/>
      </w:r>
      <w:r>
        <w:rPr>
          <w:color w:val="000000" w:themeColor="text1"/>
        </w:rPr>
        <w:br/>
        <w:t>Nell'anno di riferimento del PTPCT o della sezione Anticorruzione e Trasparenza del PIAO non sono stati conclusi con provvedimento non definitivo, procedimenti penali a carico di dipendenti dell'amministrazione.</w:t>
      </w:r>
      <w:r>
        <w:rPr>
          <w:color w:val="000000" w:themeColor="text1"/>
        </w:rPr>
        <w:br/>
      </w:r>
      <w:r>
        <w:rPr>
          <w:color w:val="000000" w:themeColor="text1"/>
        </w:rPr>
        <w:br/>
        <w:t>Nell'anno di riferimento del PTPCT o della sezione Anticorruzione e Trasparenza del PIAO non sono stati conclusi con sentenza o altro provvedimento definitivo, procedimenti penali a carico di dipendenti dell'amministrazione.</w:t>
      </w:r>
    </w:p>
    <w:p w:rsidR="000F3921" w:rsidRDefault="00754298" w:rsidP="002205E8">
      <w:r>
        <w:rPr>
          <w:noProof/>
        </w:rPr>
        <mc:AlternateContent>
          <mc:Choice Requires="wps">
            <w:drawing>
              <wp:anchor distT="0" distB="0" distL="114300" distR="114300" simplePos="0" relativeHeight="251668992" behindDoc="0" locked="0" layoutInCell="1" allowOverlap="1" wp14:anchorId="56818FAB" wp14:editId="3491933B">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rsidR="004F0FA6" w:rsidRDefault="004F0FA6" w:rsidP="002205E8"/>
    <w:p w:rsidR="00936A6B" w:rsidRPr="00B50D70" w:rsidRDefault="00936A6B" w:rsidP="00521000">
      <w:pPr>
        <w:pStyle w:val="Titolo1"/>
      </w:pPr>
      <w:bookmarkStart w:id="24" w:name="_Toc88657667"/>
      <w:r>
        <w:t>MONITORAGGIO PROCEDIMENTI DISCIPLINARI</w:t>
      </w:r>
      <w:bookmarkEnd w:id="24"/>
      <w:r w:rsidRPr="00995656">
        <w:t xml:space="preserve"> </w:t>
      </w:r>
    </w:p>
    <w:p w:rsidR="00C636E8" w:rsidRDefault="00C636E8" w:rsidP="00C636E8"/>
    <w:p w:rsidR="00C8510A" w:rsidRDefault="00C8510A" w:rsidP="00C636E8">
      <w:pPr>
        <w:rPr>
          <w:color w:val="000000" w:themeColor="text1"/>
        </w:rPr>
      </w:pPr>
      <w:r>
        <w:rPr>
          <w:color w:val="000000" w:themeColor="text1"/>
        </w:rPr>
        <w:lastRenderedPageBreak/>
        <w:br/>
        <w:t>Nel corso dell’anno di riferimento del PTPCT o della sezione Anticorruzione e Trasparenza del PIAO non sono stati avviati procedimenti disciplinari riconducibili ad eventi corruttivi a carico di dipendenti.</w:t>
      </w:r>
    </w:p>
    <w:p w:rsidR="00CF0772" w:rsidRDefault="001C584C" w:rsidP="00CF0772">
      <w:r>
        <w:rPr>
          <w:noProof/>
        </w:rPr>
        <mc:AlternateContent>
          <mc:Choice Requires="wps">
            <w:drawing>
              <wp:anchor distT="0" distB="0" distL="114300" distR="114300" simplePos="0" relativeHeight="251672064" behindDoc="0" locked="0" layoutInCell="1" allowOverlap="1" wp14:anchorId="4FE0570F" wp14:editId="36014F24">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rsidR="00936A6B" w:rsidRDefault="00936A6B" w:rsidP="002205E8"/>
    <w:p w:rsidR="00936A6B" w:rsidRPr="00B50D70" w:rsidRDefault="00936A6B" w:rsidP="00521000">
      <w:pPr>
        <w:pStyle w:val="Titolo1"/>
      </w:pPr>
      <w:bookmarkStart w:id="25" w:name="_Toc88657668"/>
      <w:r>
        <w:t>CONSIDERAZIONI GENERALI</w:t>
      </w:r>
      <w:bookmarkEnd w:id="25"/>
      <w:r w:rsidRPr="00995656">
        <w:t xml:space="preserve"> </w:t>
      </w:r>
    </w:p>
    <w:p w:rsidR="00936A6B" w:rsidRDefault="00936A6B" w:rsidP="002205E8"/>
    <w:p w:rsidR="00C8510A" w:rsidRDefault="00C8510A" w:rsidP="00194392">
      <w:r>
        <w:t xml:space="preserve">Si ritiene che lo stato di attuazione del PTPCT o della sezione Anticorruzione e Trasparenza del PIAO (definito attraverso una valutazione sintetica del livello effettivo di attuazione del Piano e delle misure in esso contenute) sia medio per le seguenti ragioni: Necessità di sviluppare una maggiore cultura nell'ambito dell'etica pubblica e del comportamento etico per non ridurre l'attuazione del Piano a mero adempimento </w:t>
      </w:r>
      <w:r>
        <w:br/>
        <w:t xml:space="preserve"> </w:t>
      </w:r>
      <w:r>
        <w:br/>
        <w:t xml:space="preserve">Si ritiene che l’idoneità complessiva della strategia di prevenzione della corruzione (definita attraverso una valutazione sintetica) con particolare riferimento alle misure previste nel Piano e attuate sia idoneo, per le seguenti ragioni:Assenza di segnalazione di fenomeni corruttivi. Non sono stati rilevati aspetti critici nell'attuazione della strategia. </w:t>
      </w:r>
      <w:r>
        <w:br/>
        <w:t xml:space="preserve"> </w:t>
      </w:r>
      <w:r>
        <w:br/>
        <w:t xml:space="preserve">Si ritiene che l'esercizio del ruolo di impulso e coordinamento del RPCT rispetto alla messa in atto del processo di gestione del rischio (definito attraverso una valutazione sintetica) sia stato idoneo, per le seguenti ragioni:Ruolo esercitato in collaborazione con i Responsabili della Unità Organizzative </w:t>
      </w:r>
    </w:p>
    <w:p w:rsidR="00FB03D8" w:rsidRDefault="001C584C" w:rsidP="00FB03D8">
      <w:r>
        <w:rPr>
          <w:noProof/>
        </w:rPr>
        <mc:AlternateContent>
          <mc:Choice Requires="wps">
            <w:drawing>
              <wp:anchor distT="0" distB="0" distL="114300" distR="114300" simplePos="0" relativeHeight="251675136" behindDoc="0" locked="0" layoutInCell="1" allowOverlap="1" wp14:anchorId="70BFC8FD" wp14:editId="14B62016">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687B10">
                            <w:r>
                              <w:t>Note del RPCT:</w:t>
                            </w:r>
                          </w:p>
                          <w:p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rsidR="00687B10" w:rsidRDefault="00687B10" w:rsidP="00FB03D8"/>
    <w:p w:rsidR="00DC2B4F" w:rsidRDefault="00DC2B4F" w:rsidP="00521000">
      <w:pPr>
        <w:pStyle w:val="Titolo1"/>
      </w:pPr>
      <w:bookmarkStart w:id="26" w:name="_Toc88657669"/>
      <w:r>
        <w:t>MONITORAGGIO MISURE SPECIFICHE</w:t>
      </w:r>
      <w:bookmarkEnd w:id="26"/>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7" w:name="_Toc88657670"/>
      <w:r>
        <w:t>Misure specifiche di controllo</w:t>
      </w:r>
      <w:bookmarkEnd w:id="27"/>
    </w:p>
    <w:p w:rsidR="00DC2B4F" w:rsidRDefault="00DC2B4F" w:rsidP="00DC2B4F"/>
    <w:p w:rsidR="00DC2B4F" w:rsidRDefault="00DC2B4F" w:rsidP="00FB03D8">
      <w:r>
        <w:t>Con riferimento all’attuazione delle misure specifiche di controllo, nell’anno di riferimento del PTPCT o della sezione Anticorruzione e Trasparenza del PIAO si evidenzia quanto segue:</w:t>
      </w:r>
      <w:r>
        <w:br/>
        <w:t xml:space="preserve">  -  Numero di misure programmate: 41</w:t>
      </w:r>
      <w:r>
        <w:br/>
        <w:t xml:space="preserve">  -  Numero di misure attuate nei tempi previsti: 41</w:t>
      </w:r>
      <w:r>
        <w:br/>
        <w:t xml:space="preserve">  -  Numero di misure non attuate: 0</w:t>
      </w:r>
      <w:r>
        <w:br/>
      </w:r>
      <w:r>
        <w:br/>
        <w:t xml:space="preserve"> Di seguito si fornisce il dettaglio del monitoraggio per ogni singola misura di controllo programmata </w:t>
      </w:r>
      <w:r>
        <w:br/>
      </w:r>
      <w:r>
        <w:lastRenderedPageBreak/>
        <w:br/>
        <w:t>Area di rischio: A. Concorsi e prove selettive</w:t>
      </w:r>
      <w:r>
        <w:br/>
        <w:t>Denominazione misura: controllo puntuale requisiti, controllo documentazione consegnata</w:t>
      </w:r>
      <w:r>
        <w:br/>
        <w:t>La misura è stata attuata nei tempi previsti.</w:t>
      </w:r>
      <w:r>
        <w:br/>
      </w:r>
      <w:r>
        <w:br/>
        <w:t>Area di rischio: B. Provvedimenti ampliativi della sfera giuridica senza effetto economico diretto ed immediato (es. autorizzazioni e concessioni, etc.)</w:t>
      </w:r>
      <w:r>
        <w:br/>
        <w:t>Denominazione misura: verifica requisiti dichiarati, controlli a campione sui requisiti, controlli previsti dalle leggi di settore, verifica conclusione di tutte le pendenze autorizzatorie</w:t>
      </w:r>
      <w:r>
        <w:br/>
        <w:t>La misura è stata attuata nei tempi previsti.</w:t>
      </w:r>
      <w:r>
        <w:br/>
      </w:r>
      <w:r>
        <w:br/>
        <w:t>Area di rischio: C. Provvedimenti ampliativi della sfera giuridica con effetto economico diretto ed immediato (es. erogazione di sovvenzioni, contributi, sussidi, etc.)</w:t>
      </w:r>
      <w:r>
        <w:br/>
        <w:t>Denominazione misura: controllo puntuale requisiti, controllo documentazione consegnata, controllo rendicontazione, effettuazione controlli previsti dalle leggi di settore, estrazione pratiche da sottoporre a controllo con sorteggio effettuato con supporto informatico</w:t>
      </w:r>
      <w:r>
        <w:br/>
        <w:t>La misura è stata attuata nei tempi previsti.</w:t>
      </w:r>
      <w:r>
        <w:br/>
      </w:r>
      <w:r>
        <w:br/>
        <w:t>Area di rischio: D.3 Contratti pubblici - Selezione del contraente</w:t>
      </w:r>
      <w:r>
        <w:br/>
        <w:t>Denominazione misura: controllo puntuale dei requisiti, verifica a campione sulla procedura adottata</w:t>
      </w:r>
      <w:r>
        <w:br/>
        <w:t>La misura è stata attuata nei tempi previsti.</w:t>
      </w:r>
      <w:r>
        <w:br/>
      </w:r>
      <w:r>
        <w:br/>
        <w:t>Area di rischio: D.4 Contratti pubblici - Verifica dell’aggiudicazione e stipula del contratto</w:t>
      </w:r>
      <w:r>
        <w:br/>
        <w:t>Denominazione misura: controllo requisiti aggiudicatario finalizzati alla stipula</w:t>
      </w:r>
      <w:r>
        <w:br/>
        <w:t>La misura è stata attuata nei tempi previsti.</w:t>
      </w:r>
      <w:r>
        <w:br/>
      </w:r>
      <w:r>
        <w:br/>
        <w:t>Area di rischio: D.5 Contratti pubblici - Esecuzione</w:t>
      </w:r>
      <w:r>
        <w:br/>
        <w:t>Denominazione misura: effettuazione puntuale dei controlli di regolarità contributiva, monitoraggio ordine dei tempi di liquidazione fatture attraverso applicativo di contabilità, controllo dei documenti contabili in corrispondenza di ogni stato di avanzamento, definizione di un piano dei controlli, previsione di modalità di segnalazione di eventuali disservizi, formalizzazione check list</w:t>
      </w:r>
      <w:r>
        <w:br/>
        <w:t>La misura è stata attuata nei tempi previsti.</w:t>
      </w:r>
      <w:r>
        <w:br/>
      </w:r>
      <w:r>
        <w:br/>
        <w:t>Area di rischio: E. Incarichi e nomine</w:t>
      </w:r>
      <w:r>
        <w:br/>
        <w:t>Denominazione misura: controllo requisiti e documentazione presentata</w:t>
      </w:r>
      <w:r>
        <w:br/>
        <w:t>La misura è stata attuata nei tempi previsti.</w:t>
      </w:r>
      <w:r>
        <w:br/>
      </w:r>
      <w:r>
        <w:br/>
        <w:t>Area di rischio: F. Gestione delle entrate, delle spese e del patrimonio</w:t>
      </w:r>
      <w:r>
        <w:br/>
        <w:t>Denominazione misura: monitoraggio ordine cronologico dei tempi di pagamento</w:t>
      </w:r>
      <w:r>
        <w:br/>
        <w:t>La misura è stata attuata nei tempi previsti.</w:t>
      </w:r>
      <w:r>
        <w:br/>
      </w:r>
      <w:r>
        <w:br/>
        <w:t>Area di rischio: G. Controlli, verifiche, ispezioni e sanzioni</w:t>
      </w:r>
      <w:r>
        <w:br/>
        <w:t>Denominazione misura: controllo puntuale delle situazioni attraverso sistema informativo, monitoraggio dei tempi di evasione e liquidazione, monitoraggio ai fini dell'eventuale attivazione della procedura di riscossione coattiva</w:t>
      </w:r>
      <w:r>
        <w:br/>
        <w:t>La misura è stata attuata nei tempi previsti.</w:t>
      </w:r>
      <w:r>
        <w:br/>
      </w:r>
      <w:r>
        <w:br/>
        <w:t>Area di rischio: I. Gestione servizio rifiuti</w:t>
      </w:r>
      <w:r>
        <w:br/>
        <w:t xml:space="preserve">Denominazione misura: definizione piano dei controlli, previsione modalità segnalazione disservizi, </w:t>
      </w:r>
      <w:r>
        <w:lastRenderedPageBreak/>
        <w:t>controllo attraverso sistema informativo in dotazione</w:t>
      </w:r>
      <w:r>
        <w:br/>
        <w:t>La misura è stata attuata nei tempi previsti.</w:t>
      </w:r>
    </w:p>
    <w:p w:rsidR="00DC2B4F" w:rsidRDefault="00DC2B4F" w:rsidP="00DC2B4F">
      <w:r>
        <w:rPr>
          <w:noProof/>
        </w:rPr>
        <mc:AlternateContent>
          <mc:Choice Requires="wps">
            <w:drawing>
              <wp:anchor distT="0" distB="0" distL="114300" distR="114300" simplePos="0" relativeHeight="251679232" behindDoc="0" locked="0" layoutInCell="1" allowOverlap="1" wp14:anchorId="74CE1384" wp14:editId="20CFA4F8">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rsidR="00DC2B4F" w:rsidRDefault="00DC2B4F" w:rsidP="00FB03D8"/>
    <w:p w:rsidR="00DC2B4F" w:rsidRDefault="00DC2B4F" w:rsidP="002954F2">
      <w:pPr>
        <w:pStyle w:val="Titolo2"/>
      </w:pPr>
      <w:bookmarkStart w:id="28" w:name="_Toc88657671"/>
      <w:r>
        <w:t>Misure specifiche di trasparenza</w:t>
      </w:r>
      <w:bookmarkEnd w:id="28"/>
    </w:p>
    <w:p w:rsidR="00DC2B4F" w:rsidRDefault="00DC2B4F" w:rsidP="00DC2B4F"/>
    <w:p w:rsidR="00DC2B4F" w:rsidRDefault="00E107E7" w:rsidP="00DC2B4F">
      <w:r>
        <w:t>Con riferimento all’attuazione delle misure specifiche di trasparenza, nell’anno di riferimento del PTPCT o della sezione Anticorruzione e Trasparenza del PIAO si evidenzia quanto segue:</w:t>
      </w:r>
      <w:r>
        <w:br/>
        <w:t xml:space="preserve">  -  Numero di misure programmate: 31</w:t>
      </w:r>
      <w:r>
        <w:br/>
        <w:t xml:space="preserve">  -  Numero di misure attuate nei tempi previsti: 31</w:t>
      </w:r>
      <w:r>
        <w:br/>
        <w:t xml:space="preserve">  -  Numero di misure non attuate: 0</w:t>
      </w:r>
      <w:r>
        <w:br/>
      </w:r>
      <w:r>
        <w:br/>
        <w:t xml:space="preserve"> Di seguito si fornisce il dettaglio del monitoraggio per ogni singola misura di trasparenza programmata </w:t>
      </w:r>
      <w:r>
        <w:br/>
      </w:r>
      <w:r>
        <w:br/>
        <w:t>Area di rischio: A. Concorsi e prove selettive</w:t>
      </w:r>
      <w:r>
        <w:br/>
        <w:t>Denominazione misura: pubblicità istituzionale, estrazione casuale temi in seduta pubblica da parte del candidato</w:t>
      </w:r>
      <w:r>
        <w:br/>
        <w:t>La misura è stata attuata nei tempi previsti.</w:t>
      </w:r>
      <w:r>
        <w:br/>
      </w:r>
      <w:r>
        <w:br/>
        <w:t>Area di rischio: B. Provvedimenti ampliativi della sfera giuridica senza effetto economico diretto ed immediato (es. autorizzazioni e concessioni, etc.)</w:t>
      </w:r>
      <w:r>
        <w:br/>
        <w:t>Denominazione misura: pubblicazione bando (esami ladino), pubblicità istituzionale, pubblicazione informazioni su opportunità, strutture, modalità di accesso, esplicitazione documentazione per attivazione servizio, adozione di atto amministrativo che indica i requisiti necessari e zona di raccolta (in tema di raccolta funghi)</w:t>
      </w:r>
      <w:r>
        <w:br/>
        <w:t>La misura è stata attuata nei tempi previsti.</w:t>
      </w:r>
      <w:r>
        <w:br/>
      </w:r>
      <w:r>
        <w:br/>
        <w:t>Area di rischio: C. Provvedimenti ampliativi della sfera giuridica con effetto economico diretto ed immediato (es. erogazione di sovvenzioni, contributi, sussidi, etc.)</w:t>
      </w:r>
      <w:r>
        <w:br/>
        <w:t>Denominazione misura: pubblicizzazione delle modalità di accesso al contributo e tempistica, pubblicità in ordine ai soggetti aventi diritto e opportunità, adozione criteri per l'accesso al beneficio, diffusione anche on line del regolamento per l'erogazione dei contributi</w:t>
      </w:r>
      <w:r>
        <w:br/>
        <w:t>La misura è stata attuata nei tempi previsti.</w:t>
      </w:r>
      <w:r>
        <w:br/>
      </w:r>
      <w:r>
        <w:br/>
        <w:t>Area di rischio: D.3 Contratti pubblici - Selezione del contraente</w:t>
      </w:r>
      <w:r>
        <w:br/>
        <w:t>Denominazione misura: pubblicazione manifestazioni di interesse, utilizzo bandi -tipo</w:t>
      </w:r>
      <w:r>
        <w:br/>
        <w:t>La misura è stata attuata nei tempi previsti.</w:t>
      </w:r>
      <w:r>
        <w:br/>
      </w:r>
      <w:r>
        <w:br/>
        <w:t>Area di rischio: D.5 Contratti pubblici - Esecuzione</w:t>
      </w:r>
      <w:r>
        <w:br/>
        <w:t>Denominazione misura: monitoraggio ordine dei tempi di liquidazione delle fatture attraverso applicativo di contabilità, previsione nei capitolati di livelli qualitativi e quantitativi delle prestazioni attese</w:t>
      </w:r>
      <w:r>
        <w:br/>
        <w:t>La misura è stata attuata nei tempi previsti.</w:t>
      </w:r>
      <w:r>
        <w:br/>
      </w:r>
      <w:r>
        <w:br/>
        <w:t>Area di rischio: E. Incarichi e nomine</w:t>
      </w:r>
      <w:r>
        <w:br/>
        <w:t>Denominazione misura: pubblicazione bandi</w:t>
      </w:r>
      <w:r>
        <w:br/>
      </w:r>
      <w:r>
        <w:lastRenderedPageBreak/>
        <w:t>La misura è stata attuata nei tempi previsti.</w:t>
      </w:r>
      <w:r>
        <w:br/>
      </w:r>
      <w:r>
        <w:br/>
        <w:t>Area di rischio: F. Gestione delle entrate, delle spese e del patrimonio</w:t>
      </w:r>
      <w:r>
        <w:br/>
        <w:t>Denominazione misura: formalizzazione procedura di alienazione ed acquisto, formalizzazione attività di pubblicizzazione, esplicitazione documentazione necessaria per effettuare la liquidazione</w:t>
      </w:r>
      <w:r>
        <w:br/>
        <w:t>La misura è stata attuata nei tempi previsti.</w:t>
      </w:r>
      <w:r>
        <w:br/>
      </w:r>
      <w:r>
        <w:br/>
        <w:t>Area di rischio: I. Gestione servizio rifiuti</w:t>
      </w:r>
      <w:r>
        <w:br/>
        <w:t>Denominazione misura: capitolati che prevedono livelli quantitativi e qualitativi delle prestazioni attese</w:t>
      </w:r>
      <w:r>
        <w:br/>
        <w:t>La misura è stata attuata nei tempi previsti.</w:t>
      </w:r>
    </w:p>
    <w:p w:rsidR="00DC2B4F" w:rsidRDefault="00DC2B4F" w:rsidP="00DC2B4F">
      <w:r>
        <w:rPr>
          <w:noProof/>
        </w:rPr>
        <mc:AlternateContent>
          <mc:Choice Requires="wps">
            <w:drawing>
              <wp:anchor distT="0" distB="0" distL="114300" distR="114300" simplePos="0" relativeHeight="251680256" behindDoc="0" locked="0" layoutInCell="1" allowOverlap="1" wp14:anchorId="07BFC922" wp14:editId="6393D10D">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29" w:name="_Toc88657672"/>
      <w:r>
        <w:t xml:space="preserve">Misure specifiche di </w:t>
      </w:r>
      <w:r w:rsidRPr="00DC0DEB">
        <w:t>definizione e promozione dell’etica e di standard di comportamento</w:t>
      </w:r>
      <w:bookmarkEnd w:id="29"/>
    </w:p>
    <w:p w:rsidR="00DC2B4F" w:rsidRDefault="00DC2B4F" w:rsidP="00DC2B4F"/>
    <w:p w:rsidR="00E43C43" w:rsidRDefault="00E43C43" w:rsidP="00DC2B4F">
      <w:r>
        <w:t>Con riferimento all’attuazione delle misure specifiche di definizione e promozione dell’etica e di standard di comportamento, nell’anno di riferimento del PTPCT o della sezione Anticorruzione e Trasparenza del PIAO si evidenzia quanto segue:</w:t>
      </w:r>
      <w:r>
        <w:br/>
        <w:t xml:space="preserve">  -  Numero di misure programmate: 1</w:t>
      </w:r>
      <w:r>
        <w:br/>
        <w:t xml:space="preserve">  -  Numero di misure attuate nei tempi previsti: 1</w:t>
      </w:r>
      <w:r>
        <w:br/>
        <w:t xml:space="preserve">  -  Numero di misure non attuate: 0</w:t>
      </w:r>
      <w:r>
        <w:br/>
      </w:r>
      <w:r>
        <w:br/>
        <w:t xml:space="preserve"> Di seguito si fornisce il dettaglio del monitoraggio per ogni singola misura di definizione e promozione dell’etica e di standard di comportamento programmata </w:t>
      </w:r>
      <w:r>
        <w:br/>
      </w:r>
      <w:r>
        <w:br/>
        <w:t>Area di rischio: C. Provvedimenti ampliativi della sfera giuridica con effetto economico diretto ed immediato (es. erogazione di sovvenzioni, contributi, sussidi, etc.)</w:t>
      </w:r>
      <w:r>
        <w:br/>
        <w:t>Denominazione misura: lavoro di equipe tra componente amministrativa e tecnica</w:t>
      </w:r>
      <w:r>
        <w:br/>
        <w:t>La misura è stata attuata nei tempi previsti.</w:t>
      </w:r>
    </w:p>
    <w:p w:rsidR="00DC2B4F" w:rsidRDefault="00DC2B4F" w:rsidP="00DC2B4F">
      <w:r>
        <w:rPr>
          <w:noProof/>
        </w:rPr>
        <mc:AlternateContent>
          <mc:Choice Requires="wps">
            <w:drawing>
              <wp:anchor distT="0" distB="0" distL="114300" distR="114300" simplePos="0" relativeHeight="251681280" behindDoc="0" locked="0" layoutInCell="1" allowOverlap="1" wp14:anchorId="37DAC1FE" wp14:editId="5E50ED69">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rsidR="00DC2B4F" w:rsidRPr="000077FE" w:rsidRDefault="00DC2B4F" w:rsidP="00DC2B4F">
      <w:pPr>
        <w:rPr>
          <w:u w:val="single"/>
        </w:rPr>
      </w:pPr>
    </w:p>
    <w:p w:rsidR="00DC2B4F" w:rsidRDefault="00DC2B4F" w:rsidP="002954F2">
      <w:pPr>
        <w:pStyle w:val="Titolo2"/>
      </w:pPr>
      <w:bookmarkStart w:id="30" w:name="_Toc88657673"/>
      <w:r>
        <w:t>Misure specifiche di regolamentazione</w:t>
      </w:r>
      <w:bookmarkEnd w:id="30"/>
    </w:p>
    <w:p w:rsidR="00DC2B4F" w:rsidRDefault="00DC2B4F" w:rsidP="00DC2B4F">
      <w:pPr>
        <w:rPr>
          <w:u w:val="single"/>
        </w:rPr>
      </w:pPr>
    </w:p>
    <w:p w:rsidR="00E43C43" w:rsidRPr="00E43C43" w:rsidRDefault="00E43C43" w:rsidP="00DC2B4F">
      <w:pPr>
        <w:rPr>
          <w:u w:val="single"/>
        </w:rPr>
      </w:pPr>
      <w:r>
        <w:t>Con riferimento all’attuazione delle misure specifiche di regolamentazione, nell’anno di riferimento del PTPCT o della sezione Anticorruzione e Trasparenza del PIAO si evidenzia quanto segue:</w:t>
      </w:r>
      <w:r>
        <w:br/>
        <w:t xml:space="preserve">  -  Numero di misure programmate: 28</w:t>
      </w:r>
      <w:r>
        <w:br/>
        <w:t xml:space="preserve">  -  Numero di misure attuate nei tempi previsti: 28</w:t>
      </w:r>
      <w:r>
        <w:br/>
        <w:t xml:space="preserve">  -  Numero di misure non attuate: 0</w:t>
      </w:r>
      <w:r>
        <w:br/>
      </w:r>
      <w:r>
        <w:br/>
        <w:t xml:space="preserve"> Di seguito si fornisce il dettaglio del monitoraggio per ogni singola misura di regolamentazione programmata </w:t>
      </w:r>
      <w:r>
        <w:br/>
      </w:r>
      <w:r>
        <w:lastRenderedPageBreak/>
        <w:br/>
        <w:t>Area di rischio: A. Concorsi e prove selettive</w:t>
      </w:r>
      <w:r>
        <w:br/>
        <w:t>Denominazione misura: definizione criteri per le diverse tipologie di chiamate a termine, definizione criteri per valutazione dei candidati</w:t>
      </w:r>
      <w:r>
        <w:br/>
        <w:t>La misura è stata attuata nei tempi previsti.</w:t>
      </w:r>
      <w:r>
        <w:br/>
      </w:r>
      <w:r>
        <w:br/>
        <w:t>Area di rischio: B. Provvedimenti ampliativi della sfera giuridica senza effetto economico diretto ed immediato (es. autorizzazioni e concessioni, etc.)</w:t>
      </w:r>
      <w:r>
        <w:br/>
        <w:t>Denominazione misura: definizione criteri seguiti dalla commissione (esami ladino) , verifica requisiti dichiarati, formalizzazione modulistica</w:t>
      </w:r>
      <w:r>
        <w:br/>
        <w:t>La misura è stata attuata nei tempi previsti.</w:t>
      </w:r>
      <w:r>
        <w:br/>
      </w:r>
      <w:r>
        <w:br/>
        <w:t>Area di rischio: C. Provvedimenti ampliativi della sfera giuridica con effetto economico diretto ed immediato (es. erogazione di sovvenzioni, contributi, sussidi, etc.)</w:t>
      </w:r>
      <w:r>
        <w:br/>
        <w:t>Denominazione misura: adozione regolamento con esplicitazione criteri, esplicitazione requisiti, predisposizione griglie per valutazione istanze</w:t>
      </w:r>
      <w:r>
        <w:br/>
        <w:t>La misura è stata attuata nei tempi previsti.</w:t>
      </w:r>
      <w:r>
        <w:br/>
      </w:r>
      <w:r>
        <w:br/>
        <w:t>Area di rischio: D.3 Contratti pubblici - Selezione del contraente</w:t>
      </w:r>
      <w:r>
        <w:br/>
        <w:t>Denominazione misura: creazione griglie con criteri e sub criteri per valutazione delle offerte, stesura capitolati che prevedono livelli qualitativi e quantitativi delle prestazioni attese</w:t>
      </w:r>
      <w:r>
        <w:br/>
        <w:t>La misura è stata attuata nei tempi previsti.</w:t>
      </w:r>
      <w:r>
        <w:br/>
      </w:r>
      <w:r>
        <w:br/>
        <w:t>Area di rischio: D.5 Contratti pubblici - Esecuzione</w:t>
      </w:r>
      <w:r>
        <w:br/>
        <w:t>Denominazione misura: campionamento quantità inserite in contabilità, definizione piano dei controlli, definizione check list con elementi minimi da controllare in sede amministrativa e in sede di sopralluogo, verbale standard</w:t>
      </w:r>
      <w:r>
        <w:br/>
        <w:t>La misura è stata attuata nei tempi previsti.</w:t>
      </w:r>
      <w:r>
        <w:br/>
      </w:r>
      <w:r>
        <w:br/>
        <w:t>Area di rischio: E. Incarichi e nomine</w:t>
      </w:r>
      <w:r>
        <w:br/>
        <w:t>Denominazione misura: creazione griglie per la valutazione</w:t>
      </w:r>
      <w:r>
        <w:br/>
        <w:t>La misura è stata attuata nei tempi previsti.</w:t>
      </w:r>
      <w:r>
        <w:br/>
      </w:r>
      <w:r>
        <w:br/>
        <w:t>Area di rischio: F. Gestione delle entrate, delle spese e del patrimonio</w:t>
      </w:r>
      <w:r>
        <w:br/>
        <w:t>Denominazione misura: formalizzazione linee guida per effettuare i controlli</w:t>
      </w:r>
      <w:r>
        <w:br/>
        <w:t>La misura è stata attuata nei tempi previsti.</w:t>
      </w:r>
      <w:r>
        <w:br/>
      </w:r>
      <w:r>
        <w:br/>
        <w:t>Area di rischio: I. Gestione servizio rifiuti</w:t>
      </w:r>
      <w:r>
        <w:br/>
        <w:t>Denominazione misura: definizione piano dei controlli</w:t>
      </w:r>
      <w:r>
        <w:br/>
        <w:t>La misura è stata attuata nei tempi previsti.</w:t>
      </w:r>
    </w:p>
    <w:p w:rsidR="00DC2B4F" w:rsidRDefault="00DC2B4F" w:rsidP="00DC2B4F">
      <w:r>
        <w:rPr>
          <w:noProof/>
        </w:rPr>
        <mc:AlternateContent>
          <mc:Choice Requires="wps">
            <w:drawing>
              <wp:anchor distT="0" distB="0" distL="114300" distR="114300" simplePos="0" relativeHeight="251682304" behindDoc="0" locked="0" layoutInCell="1" allowOverlap="1" wp14:anchorId="614B31F1" wp14:editId="277C4129">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rsidR="00DC2B4F" w:rsidRDefault="00DC2B4F" w:rsidP="00DC2B4F"/>
    <w:p w:rsidR="00DC2B4F" w:rsidRPr="002954F2" w:rsidRDefault="00DC2B4F" w:rsidP="002954F2">
      <w:pPr>
        <w:pStyle w:val="Titolo2"/>
      </w:pPr>
      <w:bookmarkStart w:id="31" w:name="_Toc88657674"/>
      <w:r w:rsidRPr="002954F2">
        <w:t>Misure specifiche di semplificazione</w:t>
      </w:r>
      <w:bookmarkEnd w:id="31"/>
    </w:p>
    <w:p w:rsidR="00DC2B4F" w:rsidRPr="00842CAA" w:rsidRDefault="00DC2B4F" w:rsidP="00DC2B4F"/>
    <w:p w:rsidR="00E43C43" w:rsidRPr="002954F2" w:rsidRDefault="00E43C43" w:rsidP="00DC2B4F">
      <w:pPr>
        <w:rPr>
          <w:u w:val="single"/>
        </w:rPr>
      </w:pPr>
      <w:r>
        <w:t>Con riferimento all’attuazione delle misure specifiche di semplificazione, nell’anno di riferimento del PTPCT o della sezione Anticorruzione e Trasparenza del PIAO si evidenzia quanto segue:</w:t>
      </w:r>
      <w:r>
        <w:br/>
        <w:t xml:space="preserve">  -  Numero di misure programmate: 5</w:t>
      </w:r>
      <w:r>
        <w:br/>
      </w:r>
      <w:r>
        <w:lastRenderedPageBreak/>
        <w:t xml:space="preserve">  -  Numero di misure attuate nei tempi previsti: 5</w:t>
      </w:r>
      <w:r>
        <w:br/>
        <w:t xml:space="preserve">  -  Numero di misure non attuate: 0</w:t>
      </w:r>
      <w:r>
        <w:br/>
      </w:r>
      <w:r>
        <w:br/>
        <w:t xml:space="preserve"> Di seguito si fornisce il dettaglio del monitoraggio per ogni singola misura di semplificazione programmata </w:t>
      </w:r>
      <w:r>
        <w:br/>
      </w:r>
      <w:r>
        <w:br/>
        <w:t>Area di rischio: C. Provvedimenti ampliativi della sfera giuridica con effetto economico diretto ed immediato (es. erogazione di sovvenzioni, contributi, sussidi, etc.)</w:t>
      </w:r>
      <w:r>
        <w:br/>
        <w:t>Denominazione misura: elaborazione ICEF interna per servizi socio assistenziali, incrocio banche dati sistema S.A.A. PAT, procedura formalizzata ed informatizzata, utilizzo specifico applicativo informatico</w:t>
      </w:r>
      <w:r>
        <w:br/>
        <w:t>La misura è stata attuata nei tempi previsti.</w:t>
      </w:r>
    </w:p>
    <w:p w:rsidR="00DC2B4F" w:rsidRDefault="00DC2B4F" w:rsidP="00DC2B4F">
      <w:r>
        <w:rPr>
          <w:noProof/>
        </w:rPr>
        <mc:AlternateContent>
          <mc:Choice Requires="wps">
            <w:drawing>
              <wp:anchor distT="0" distB="0" distL="114300" distR="114300" simplePos="0" relativeHeight="251683328" behindDoc="0" locked="0" layoutInCell="1" allowOverlap="1" wp14:anchorId="1A7A83BF" wp14:editId="691CE883">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2" w:name="_Toc88657675"/>
      <w:r w:rsidRPr="002954F2">
        <w:t>Misure</w:t>
      </w:r>
      <w:r>
        <w:t xml:space="preserve"> specifiche di formazione</w:t>
      </w:r>
      <w:bookmarkEnd w:id="32"/>
    </w:p>
    <w:p w:rsidR="00DC2B4F" w:rsidRDefault="00DC2B4F" w:rsidP="00FB03D8"/>
    <w:p w:rsidR="00E43C43" w:rsidRDefault="00E43C43" w:rsidP="00DC2B4F">
      <w:r>
        <w:t>Con riferimento all’attuazione delle misure specifiche di formazione, nell’anno di riferimento del PTPCT o della sezione Anticorruzione e Trasparenza del PIAO si evidenzia quanto segue:</w:t>
      </w:r>
      <w:r>
        <w:br/>
        <w:t xml:space="preserve">  -  Numero di misure programmate: 1</w:t>
      </w:r>
      <w:r>
        <w:br/>
        <w:t xml:space="preserve">  -  Numero di misure attuate nei tempi previsti: 1</w:t>
      </w:r>
      <w:r>
        <w:br/>
        <w:t xml:space="preserve">  -  Numero di misure non attuate: 0</w:t>
      </w:r>
      <w:r>
        <w:br/>
      </w:r>
      <w:r>
        <w:br/>
        <w:t xml:space="preserve"> Di seguito si fornisce il dettaglio del monitoraggio per ogni singola misura di formazione programmata </w:t>
      </w:r>
      <w:r>
        <w:br/>
      </w:r>
      <w:r>
        <w:br/>
        <w:t>Area di rischio: C. Provvedimenti ampliativi della sfera giuridica con effetto economico diretto ed immediato (es. erogazione di sovvenzioni, contributi, sussidi, etc.)</w:t>
      </w:r>
      <w:r>
        <w:br/>
        <w:t>Denominazione misura: formazione del personale addetto ai procedimenti</w:t>
      </w:r>
      <w:r>
        <w:br/>
        <w:t>La misura è stata attuata nei tempi previsti.</w:t>
      </w:r>
    </w:p>
    <w:p w:rsidR="00DC2B4F" w:rsidRDefault="00DC2B4F" w:rsidP="00DC2B4F">
      <w:r>
        <w:rPr>
          <w:noProof/>
        </w:rPr>
        <mc:AlternateContent>
          <mc:Choice Requires="wps">
            <w:drawing>
              <wp:anchor distT="0" distB="0" distL="114300" distR="114300" simplePos="0" relativeHeight="251684352" behindDoc="0" locked="0" layoutInCell="1" allowOverlap="1" wp14:anchorId="62E40E49" wp14:editId="6204EC0C">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3" w:name="_Toc88657676"/>
      <w:r>
        <w:t>Misure specifiche di rotazione</w:t>
      </w:r>
      <w:bookmarkEnd w:id="33"/>
    </w:p>
    <w:p w:rsidR="00E43C43" w:rsidRDefault="00E43C43" w:rsidP="00FB03D8"/>
    <w:p w:rsidR="00E43C43" w:rsidRDefault="00E43C43" w:rsidP="00FB03D8">
      <w:r>
        <w:t>Con riferimento all’attuazione delle misure specifiche di rotazione, nell’anno di riferimento del PTPCT o della sezione Anticorruzione e Trasparenza del PIAO o della sezione Anticorruzione e Trasparenza del PIAO si evidenzia quanto segue:</w:t>
      </w:r>
      <w:r>
        <w:br/>
        <w:t xml:space="preserve">  -  Numero di misure programmate: 2</w:t>
      </w:r>
      <w:r>
        <w:br/>
        <w:t xml:space="preserve">  -  Numero di misure attuate nei tempi previsti: 2</w:t>
      </w:r>
      <w:r>
        <w:br/>
        <w:t xml:space="preserve">  -  Numero di misure non attuate: 0</w:t>
      </w:r>
      <w:r>
        <w:br/>
      </w:r>
      <w:r>
        <w:br/>
        <w:t xml:space="preserve"> Di seguito si fornisce il dettaglio del monitoraggio per ogni singola misura di rotazione programmata </w:t>
      </w:r>
      <w:r>
        <w:br/>
      </w:r>
      <w:r>
        <w:lastRenderedPageBreak/>
        <w:br/>
        <w:t>Area di rischio: D.3 Contratti pubblici - Selezione del contraente</w:t>
      </w:r>
      <w:r>
        <w:br/>
        <w:t>Denominazione misura: rotazione concorrenti e rotazione invitati alle procedure di gara</w:t>
      </w:r>
      <w:r>
        <w:br/>
        <w:t>La misura è stata attuata nei tempi previsti.</w:t>
      </w:r>
    </w:p>
    <w:p w:rsidR="00DC2B4F" w:rsidRDefault="00DC2B4F" w:rsidP="00DC2B4F">
      <w:r>
        <w:rPr>
          <w:noProof/>
        </w:rPr>
        <mc:AlternateContent>
          <mc:Choice Requires="wps">
            <w:drawing>
              <wp:anchor distT="0" distB="0" distL="114300" distR="114300" simplePos="0" relativeHeight="251685376" behindDoc="0" locked="0" layoutInCell="1" allowOverlap="1" wp14:anchorId="17C2697A" wp14:editId="18551988">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rsidR="00DC2B4F" w:rsidRDefault="00DC2B4F" w:rsidP="00DC2B4F">
      <w:pPr>
        <w:rPr>
          <w:bCs/>
        </w:rPr>
      </w:pPr>
    </w:p>
    <w:p w:rsidR="00DC2B4F" w:rsidRPr="00B50D70" w:rsidRDefault="00DC2B4F" w:rsidP="002954F2">
      <w:pPr>
        <w:pStyle w:val="Titolo2"/>
      </w:pPr>
      <w:bookmarkStart w:id="34" w:name="_Toc88657677"/>
      <w:r>
        <w:t>Misure specifiche di disciplina del conflitto di interessi</w:t>
      </w:r>
      <w:bookmarkEnd w:id="34"/>
    </w:p>
    <w:p w:rsidR="00DC2B4F" w:rsidRDefault="00DC2B4F" w:rsidP="00DC2B4F"/>
    <w:p w:rsidR="00E43C43" w:rsidRDefault="00E43C43" w:rsidP="00DC2B4F">
      <w:r>
        <w:t>Con riferimento all’attuazione delle misure specifiche di disciplina del conflitto di interessi, nell’anno di riferimento del PTPCT o della sezione Anticorruzione e Trasparenza del PIAO si evidenzia quanto segue:</w:t>
      </w:r>
      <w:r>
        <w:br/>
        <w:t xml:space="preserve">  -  Numero di misure programmate: 7</w:t>
      </w:r>
      <w:r>
        <w:br/>
        <w:t xml:space="preserve">  -  Numero di misure attuate nei tempi previsti: 7</w:t>
      </w:r>
      <w:r>
        <w:br/>
        <w:t xml:space="preserve">  -  Numero di misure non attuate: 0</w:t>
      </w:r>
      <w:r>
        <w:br/>
      </w:r>
      <w:r>
        <w:br/>
        <w:t xml:space="preserve"> Di seguito si fornisce il dettaglio del monitoraggio per ogni singola misura di disciplina del conflitto di interessi programmata </w:t>
      </w:r>
      <w:r>
        <w:br/>
      </w:r>
      <w:r>
        <w:br/>
        <w:t>Area di rischio: A. Concorsi e prove selettive</w:t>
      </w:r>
      <w:r>
        <w:br/>
        <w:t>Denominazione misura: turnazione personale interno chiamato a far parte delle commissioni di concorso, ricorso ad esperti esterni, definizione criteri per la composizione delle commissioni</w:t>
      </w:r>
      <w:r>
        <w:br/>
        <w:t>La misura è stata attuata nei tempi previsti.</w:t>
      </w:r>
      <w:r>
        <w:br/>
      </w:r>
      <w:r>
        <w:br/>
        <w:t>Area di rischio: B. Provvedimenti ampliativi della sfera giuridica senza effetto economico diretto ed immediato (es. autorizzazioni e concessioni, etc.)</w:t>
      </w:r>
      <w:r>
        <w:br/>
        <w:t>Denominazione misura: verifica eventuali conflitti tra componenti commissione (esami ladino)</w:t>
      </w:r>
      <w:r>
        <w:br/>
        <w:t>La misura è stata attuata nei tempi previsti.</w:t>
      </w:r>
      <w:r>
        <w:br/>
      </w:r>
      <w:r>
        <w:br/>
        <w:t>Area di rischio: D.3 Contratti pubblici - Selezione del contraente</w:t>
      </w:r>
      <w:r>
        <w:br/>
        <w:t>Denominazione misura: verifica che i componenti della commissione non abbiano interessi o legami parentali con le imprese concorrenti</w:t>
      </w:r>
      <w:r>
        <w:br/>
        <w:t>La misura è stata attuata nei tempi previsti.</w:t>
      </w:r>
    </w:p>
    <w:p w:rsidR="00DC2B4F" w:rsidRDefault="00DC2B4F" w:rsidP="00DC2B4F">
      <w:r>
        <w:rPr>
          <w:noProof/>
        </w:rPr>
        <mc:AlternateContent>
          <mc:Choice Requires="wps">
            <w:drawing>
              <wp:anchor distT="0" distB="0" distL="114300" distR="114300" simplePos="0" relativeHeight="251708416" behindDoc="0" locked="0" layoutInCell="1" allowOverlap="1" wp14:anchorId="4723D0E9" wp14:editId="441264F8">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4224" w:rsidRDefault="001B4224" w:rsidP="00424EBB">
      <w:r>
        <w:separator/>
      </w:r>
    </w:p>
  </w:endnote>
  <w:endnote w:type="continuationSeparator" w:id="0">
    <w:p w:rsidR="001B4224" w:rsidRDefault="001B4224"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77581"/>
      <w:docPartObj>
        <w:docPartGallery w:val="Page Numbers (Bottom of Page)"/>
        <w:docPartUnique/>
      </w:docPartObj>
    </w:sdtPr>
    <w:sdtEndPr/>
    <w:sdtContent>
      <w:p w:rsidR="00521000" w:rsidRDefault="00521000" w:rsidP="002954F2">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4224" w:rsidRDefault="001B4224" w:rsidP="00424EBB">
      <w:r>
        <w:separator/>
      </w:r>
    </w:p>
  </w:footnote>
  <w:footnote w:type="continuationSeparator" w:id="0">
    <w:p w:rsidR="001B4224" w:rsidRDefault="001B4224"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6514358">
    <w:abstractNumId w:val="15"/>
  </w:num>
  <w:num w:numId="2" w16cid:durableId="1651447002">
    <w:abstractNumId w:val="43"/>
  </w:num>
  <w:num w:numId="3" w16cid:durableId="1569537886">
    <w:abstractNumId w:val="39"/>
  </w:num>
  <w:num w:numId="4" w16cid:durableId="1693415524">
    <w:abstractNumId w:val="22"/>
  </w:num>
  <w:num w:numId="5" w16cid:durableId="1758286123">
    <w:abstractNumId w:val="8"/>
  </w:num>
  <w:num w:numId="6" w16cid:durableId="1085347435">
    <w:abstractNumId w:val="19"/>
  </w:num>
  <w:num w:numId="7" w16cid:durableId="1304581471">
    <w:abstractNumId w:val="4"/>
  </w:num>
  <w:num w:numId="8" w16cid:durableId="1091198829">
    <w:abstractNumId w:val="21"/>
  </w:num>
  <w:num w:numId="9" w16cid:durableId="765225801">
    <w:abstractNumId w:val="35"/>
  </w:num>
  <w:num w:numId="10" w16cid:durableId="1406025716">
    <w:abstractNumId w:val="17"/>
  </w:num>
  <w:num w:numId="11" w16cid:durableId="1277715683">
    <w:abstractNumId w:val="2"/>
  </w:num>
  <w:num w:numId="12" w16cid:durableId="988901821">
    <w:abstractNumId w:val="23"/>
  </w:num>
  <w:num w:numId="13" w16cid:durableId="841899321">
    <w:abstractNumId w:val="42"/>
  </w:num>
  <w:num w:numId="14" w16cid:durableId="1615869558">
    <w:abstractNumId w:val="37"/>
  </w:num>
  <w:num w:numId="15" w16cid:durableId="464660683">
    <w:abstractNumId w:val="13"/>
  </w:num>
  <w:num w:numId="16" w16cid:durableId="1834030466">
    <w:abstractNumId w:val="41"/>
  </w:num>
  <w:num w:numId="17" w16cid:durableId="474614013">
    <w:abstractNumId w:val="38"/>
  </w:num>
  <w:num w:numId="18" w16cid:durableId="883365479">
    <w:abstractNumId w:val="7"/>
  </w:num>
  <w:num w:numId="19" w16cid:durableId="623922799">
    <w:abstractNumId w:val="1"/>
  </w:num>
  <w:num w:numId="20" w16cid:durableId="636644079">
    <w:abstractNumId w:val="33"/>
  </w:num>
  <w:num w:numId="21" w16cid:durableId="118379144">
    <w:abstractNumId w:val="31"/>
  </w:num>
  <w:num w:numId="22" w16cid:durableId="1034234781">
    <w:abstractNumId w:val="30"/>
  </w:num>
  <w:num w:numId="23" w16cid:durableId="1099446050">
    <w:abstractNumId w:val="26"/>
  </w:num>
  <w:num w:numId="24" w16cid:durableId="1743481494">
    <w:abstractNumId w:val="29"/>
  </w:num>
  <w:num w:numId="25" w16cid:durableId="1562136639">
    <w:abstractNumId w:val="6"/>
  </w:num>
  <w:num w:numId="26" w16cid:durableId="1469208167">
    <w:abstractNumId w:val="24"/>
  </w:num>
  <w:num w:numId="27" w16cid:durableId="2018924467">
    <w:abstractNumId w:val="9"/>
  </w:num>
  <w:num w:numId="28" w16cid:durableId="1768037923">
    <w:abstractNumId w:val="16"/>
  </w:num>
  <w:num w:numId="29" w16cid:durableId="1009332508">
    <w:abstractNumId w:val="11"/>
  </w:num>
  <w:num w:numId="30" w16cid:durableId="1498034477">
    <w:abstractNumId w:val="25"/>
  </w:num>
  <w:num w:numId="31" w16cid:durableId="1181773637">
    <w:abstractNumId w:val="20"/>
  </w:num>
  <w:num w:numId="32" w16cid:durableId="1369990724">
    <w:abstractNumId w:val="0"/>
  </w:num>
  <w:num w:numId="33" w16cid:durableId="1085688463">
    <w:abstractNumId w:val="28"/>
  </w:num>
  <w:num w:numId="34" w16cid:durableId="648901787">
    <w:abstractNumId w:val="12"/>
  </w:num>
  <w:num w:numId="35" w16cid:durableId="1323701432">
    <w:abstractNumId w:val="32"/>
  </w:num>
  <w:num w:numId="36" w16cid:durableId="1526477237">
    <w:abstractNumId w:val="5"/>
  </w:num>
  <w:num w:numId="37" w16cid:durableId="471289411">
    <w:abstractNumId w:val="36"/>
  </w:num>
  <w:num w:numId="38" w16cid:durableId="1808164043">
    <w:abstractNumId w:val="14"/>
  </w:num>
  <w:num w:numId="39" w16cid:durableId="1251351930">
    <w:abstractNumId w:val="27"/>
  </w:num>
  <w:num w:numId="40" w16cid:durableId="386609360">
    <w:abstractNumId w:val="18"/>
  </w:num>
  <w:num w:numId="41" w16cid:durableId="820268062">
    <w:abstractNumId w:val="10"/>
  </w:num>
  <w:num w:numId="42" w16cid:durableId="2052680761">
    <w:abstractNumId w:val="40"/>
  </w:num>
  <w:num w:numId="43" w16cid:durableId="1616212556">
    <w:abstractNumId w:val="3"/>
  </w:num>
  <w:num w:numId="44" w16cid:durableId="8013152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B1201"/>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0E71"/>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224"/>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5449"/>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750EC"/>
    <w:rsid w:val="00877A4D"/>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2A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4905</Words>
  <Characters>27960</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Elisabetta Gubert</cp:lastModifiedBy>
  <cp:revision>2</cp:revision>
  <cp:lastPrinted>2019-09-03T12:09:00Z</cp:lastPrinted>
  <dcterms:created xsi:type="dcterms:W3CDTF">2023-01-12T13:39:00Z</dcterms:created>
  <dcterms:modified xsi:type="dcterms:W3CDTF">2023-01-12T13:39:00Z</dcterms:modified>
</cp:coreProperties>
</file>